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A1CC" w14:textId="77777777" w:rsidR="002C5166" w:rsidRPr="00511C9B" w:rsidRDefault="002C5166">
      <w:pPr>
        <w:rPr>
          <w:rFonts w:ascii="Times New Roman" w:hAnsi="Times New Roman" w:cs="Times New Roman"/>
          <w:b/>
          <w:sz w:val="28"/>
        </w:rPr>
      </w:pPr>
      <w:r w:rsidRPr="00511C9B">
        <w:rPr>
          <w:rFonts w:ascii="Times New Roman" w:hAnsi="Times New Roman" w:cs="Times New Roman"/>
          <w:b/>
          <w:sz w:val="28"/>
        </w:rPr>
        <w:t xml:space="preserve">Iceland Seafood International hf.: </w:t>
      </w:r>
      <w:r w:rsidR="00A74202">
        <w:rPr>
          <w:rFonts w:ascii="Times New Roman" w:hAnsi="Times New Roman" w:cs="Times New Roman"/>
          <w:b/>
          <w:sz w:val="28"/>
        </w:rPr>
        <w:t xml:space="preserve">Niðurstaða í hlutafjárútboði Iceland Seafood International hf. </w:t>
      </w:r>
    </w:p>
    <w:p w14:paraId="6878E7BF" w14:textId="77777777" w:rsidR="00A74202" w:rsidRDefault="004F08B1" w:rsidP="002C5166">
      <w:pPr>
        <w:jc w:val="both"/>
        <w:rPr>
          <w:rFonts w:ascii="Times New Roman" w:hAnsi="Times New Roman" w:cs="Times New Roman"/>
        </w:rPr>
      </w:pPr>
      <w:r>
        <w:rPr>
          <w:rFonts w:ascii="Times New Roman" w:hAnsi="Times New Roman" w:cs="Times New Roman"/>
        </w:rPr>
        <w:t>H</w:t>
      </w:r>
      <w:r w:rsidR="00A74202">
        <w:rPr>
          <w:rFonts w:ascii="Times New Roman" w:hAnsi="Times New Roman" w:cs="Times New Roman"/>
        </w:rPr>
        <w:t>lutafjárútboði Iceland Seafood International hf. („Iceland Seafood“) lauk kl.16:00 þann 18.október 2019. Í útboðinu voru boðnir til sölu 225.000.000 nýir hlutir í Iceland Seafood.</w:t>
      </w:r>
    </w:p>
    <w:p w14:paraId="015F8606" w14:textId="57C18582" w:rsidR="00A74202" w:rsidRDefault="00A74202" w:rsidP="002C5166">
      <w:pPr>
        <w:jc w:val="both"/>
        <w:rPr>
          <w:rFonts w:ascii="Times New Roman" w:hAnsi="Times New Roman" w:cs="Times New Roman"/>
        </w:rPr>
      </w:pPr>
      <w:r>
        <w:rPr>
          <w:rFonts w:ascii="Times New Roman" w:hAnsi="Times New Roman" w:cs="Times New Roman"/>
        </w:rPr>
        <w:t xml:space="preserve">Í útboðinu bárust </w:t>
      </w:r>
      <w:r w:rsidR="00FF51E0">
        <w:rPr>
          <w:rFonts w:ascii="Times New Roman" w:hAnsi="Times New Roman" w:cs="Times New Roman"/>
        </w:rPr>
        <w:t>149</w:t>
      </w:r>
      <w:r>
        <w:rPr>
          <w:rFonts w:ascii="Times New Roman" w:hAnsi="Times New Roman" w:cs="Times New Roman"/>
        </w:rPr>
        <w:t xml:space="preserve"> áskriftir að heildarandvirði </w:t>
      </w:r>
      <w:r w:rsidR="0041734E">
        <w:rPr>
          <w:rFonts w:ascii="Times New Roman" w:hAnsi="Times New Roman" w:cs="Times New Roman"/>
        </w:rPr>
        <w:t>2.995</w:t>
      </w:r>
      <w:r>
        <w:rPr>
          <w:rFonts w:ascii="Times New Roman" w:hAnsi="Times New Roman" w:cs="Times New Roman"/>
        </w:rPr>
        <w:t xml:space="preserve"> m.kr. og ákvað stjórn félagsins að taka </w:t>
      </w:r>
      <w:r w:rsidR="00FF51E0">
        <w:rPr>
          <w:rFonts w:ascii="Times New Roman" w:hAnsi="Times New Roman" w:cs="Times New Roman"/>
        </w:rPr>
        <w:t>144</w:t>
      </w:r>
      <w:r>
        <w:rPr>
          <w:rFonts w:ascii="Times New Roman" w:hAnsi="Times New Roman" w:cs="Times New Roman"/>
        </w:rPr>
        <w:t xml:space="preserve"> tilboðum í 225.000.000 nýja hluti fyrir samtals </w:t>
      </w:r>
      <w:r w:rsidR="00113B37">
        <w:rPr>
          <w:rFonts w:ascii="Times New Roman" w:hAnsi="Times New Roman" w:cs="Times New Roman"/>
        </w:rPr>
        <w:t>2.</w:t>
      </w:r>
      <w:r w:rsidR="0041734E">
        <w:rPr>
          <w:rFonts w:ascii="Times New Roman" w:hAnsi="Times New Roman" w:cs="Times New Roman"/>
        </w:rPr>
        <w:t>138</w:t>
      </w:r>
      <w:r>
        <w:rPr>
          <w:rFonts w:ascii="Times New Roman" w:hAnsi="Times New Roman" w:cs="Times New Roman"/>
        </w:rPr>
        <w:t xml:space="preserve"> m.kr. </w:t>
      </w:r>
      <w:r w:rsidR="00FB1198">
        <w:rPr>
          <w:rFonts w:ascii="Times New Roman" w:hAnsi="Times New Roman" w:cs="Times New Roman"/>
        </w:rPr>
        <w:t xml:space="preserve">Fyrir liggur að </w:t>
      </w:r>
      <w:r w:rsidR="00FF51E0">
        <w:rPr>
          <w:rFonts w:ascii="Times New Roman" w:hAnsi="Times New Roman" w:cs="Times New Roman"/>
        </w:rPr>
        <w:t>20.259 þúsund</w:t>
      </w:r>
      <w:r w:rsidR="00FB1198">
        <w:rPr>
          <w:rFonts w:ascii="Times New Roman" w:hAnsi="Times New Roman" w:cs="Times New Roman"/>
        </w:rPr>
        <w:t xml:space="preserve"> hlut</w:t>
      </w:r>
      <w:r w:rsidR="00FF51E0">
        <w:rPr>
          <w:rFonts w:ascii="Times New Roman" w:hAnsi="Times New Roman" w:cs="Times New Roman"/>
        </w:rPr>
        <w:t>i</w:t>
      </w:r>
      <w:r w:rsidR="00FB1198">
        <w:rPr>
          <w:rFonts w:ascii="Times New Roman" w:hAnsi="Times New Roman" w:cs="Times New Roman"/>
        </w:rPr>
        <w:t>r verð</w:t>
      </w:r>
      <w:r w:rsidR="00FF51E0">
        <w:rPr>
          <w:rFonts w:ascii="Times New Roman" w:hAnsi="Times New Roman" w:cs="Times New Roman"/>
        </w:rPr>
        <w:t>a</w:t>
      </w:r>
      <w:r w:rsidR="00FB1198">
        <w:rPr>
          <w:rFonts w:ascii="Times New Roman" w:hAnsi="Times New Roman" w:cs="Times New Roman"/>
        </w:rPr>
        <w:t xml:space="preserve"> seld</w:t>
      </w:r>
      <w:r w:rsidR="00E554CA">
        <w:rPr>
          <w:rFonts w:ascii="Times New Roman" w:hAnsi="Times New Roman" w:cs="Times New Roman"/>
        </w:rPr>
        <w:t>i</w:t>
      </w:r>
      <w:r w:rsidR="00FB1198">
        <w:rPr>
          <w:rFonts w:ascii="Times New Roman" w:hAnsi="Times New Roman" w:cs="Times New Roman"/>
        </w:rPr>
        <w:t xml:space="preserve">r til fjárfesta í tilboðsbók A og </w:t>
      </w:r>
      <w:r w:rsidR="00FF51E0">
        <w:rPr>
          <w:rFonts w:ascii="Times New Roman" w:hAnsi="Times New Roman" w:cs="Times New Roman"/>
        </w:rPr>
        <w:t>204.741 þúsund</w:t>
      </w:r>
      <w:r w:rsidR="00FB1198">
        <w:rPr>
          <w:rFonts w:ascii="Times New Roman" w:hAnsi="Times New Roman" w:cs="Times New Roman"/>
        </w:rPr>
        <w:t xml:space="preserve"> hlut</w:t>
      </w:r>
      <w:r w:rsidR="00FF51E0">
        <w:rPr>
          <w:rFonts w:ascii="Times New Roman" w:hAnsi="Times New Roman" w:cs="Times New Roman"/>
        </w:rPr>
        <w:t>i</w:t>
      </w:r>
      <w:r w:rsidR="00FB1198">
        <w:rPr>
          <w:rFonts w:ascii="Times New Roman" w:hAnsi="Times New Roman" w:cs="Times New Roman"/>
        </w:rPr>
        <w:t>r seld</w:t>
      </w:r>
      <w:r w:rsidR="00E554CA">
        <w:rPr>
          <w:rFonts w:ascii="Times New Roman" w:hAnsi="Times New Roman" w:cs="Times New Roman"/>
        </w:rPr>
        <w:t>i</w:t>
      </w:r>
      <w:r w:rsidR="00FB1198">
        <w:rPr>
          <w:rFonts w:ascii="Times New Roman" w:hAnsi="Times New Roman" w:cs="Times New Roman"/>
        </w:rPr>
        <w:t>r til fjárfesta í tilboðsbók B.</w:t>
      </w:r>
      <w:r>
        <w:rPr>
          <w:rFonts w:ascii="Times New Roman" w:hAnsi="Times New Roman" w:cs="Times New Roman"/>
        </w:rPr>
        <w:t xml:space="preserve"> </w:t>
      </w:r>
      <w:r w:rsidR="0041734E">
        <w:rPr>
          <w:rFonts w:ascii="Times New Roman" w:hAnsi="Times New Roman" w:cs="Times New Roman"/>
        </w:rPr>
        <w:t>Lokagengi í báðum bókum</w:t>
      </w:r>
      <w:r w:rsidR="00FB1198">
        <w:rPr>
          <w:rFonts w:ascii="Times New Roman" w:hAnsi="Times New Roman" w:cs="Times New Roman"/>
        </w:rPr>
        <w:t xml:space="preserve"> er </w:t>
      </w:r>
      <w:r w:rsidR="00113B37">
        <w:rPr>
          <w:rFonts w:ascii="Times New Roman" w:hAnsi="Times New Roman" w:cs="Times New Roman"/>
        </w:rPr>
        <w:t>9,</w:t>
      </w:r>
      <w:r w:rsidR="0041734E">
        <w:rPr>
          <w:rFonts w:ascii="Times New Roman" w:hAnsi="Times New Roman" w:cs="Times New Roman"/>
        </w:rPr>
        <w:t>50</w:t>
      </w:r>
      <w:r w:rsidR="00FB1198">
        <w:rPr>
          <w:rFonts w:ascii="Times New Roman" w:hAnsi="Times New Roman" w:cs="Times New Roman"/>
        </w:rPr>
        <w:t xml:space="preserve"> krónur á hlut. </w:t>
      </w:r>
    </w:p>
    <w:p w14:paraId="48A53C6A" w14:textId="428637BF" w:rsidR="004F08B1" w:rsidRDefault="00A74202" w:rsidP="002C5166">
      <w:pPr>
        <w:jc w:val="both"/>
        <w:rPr>
          <w:rFonts w:ascii="Times New Roman" w:hAnsi="Times New Roman" w:cs="Times New Roman"/>
        </w:rPr>
      </w:pPr>
      <w:r>
        <w:rPr>
          <w:rFonts w:ascii="Times New Roman" w:hAnsi="Times New Roman" w:cs="Times New Roman"/>
        </w:rPr>
        <w:t xml:space="preserve">Í tilboðsbók A, </w:t>
      </w:r>
      <w:r w:rsidRPr="00A74202">
        <w:rPr>
          <w:rFonts w:ascii="Times New Roman" w:hAnsi="Times New Roman" w:cs="Times New Roman"/>
        </w:rPr>
        <w:t xml:space="preserve">þar sem fjárfestar skiluðu áskriftum á verðbilinu </w:t>
      </w:r>
      <w:r w:rsidR="00E554CA">
        <w:rPr>
          <w:rFonts w:ascii="Times New Roman" w:hAnsi="Times New Roman" w:cs="Times New Roman"/>
        </w:rPr>
        <w:t>9</w:t>
      </w:r>
      <w:r>
        <w:rPr>
          <w:rFonts w:ascii="Times New Roman" w:hAnsi="Times New Roman" w:cs="Times New Roman"/>
        </w:rPr>
        <w:t>,4</w:t>
      </w:r>
      <w:r w:rsidRPr="00A74202">
        <w:rPr>
          <w:rFonts w:ascii="Times New Roman" w:hAnsi="Times New Roman" w:cs="Times New Roman"/>
        </w:rPr>
        <w:t>-</w:t>
      </w:r>
      <w:r w:rsidR="00E554CA">
        <w:rPr>
          <w:rFonts w:ascii="Times New Roman" w:hAnsi="Times New Roman" w:cs="Times New Roman"/>
        </w:rPr>
        <w:t>9</w:t>
      </w:r>
      <w:r>
        <w:rPr>
          <w:rFonts w:ascii="Times New Roman" w:hAnsi="Times New Roman" w:cs="Times New Roman"/>
        </w:rPr>
        <w:t>,82</w:t>
      </w:r>
      <w:r w:rsidRPr="00A74202">
        <w:rPr>
          <w:rFonts w:ascii="Times New Roman" w:hAnsi="Times New Roman" w:cs="Times New Roman"/>
        </w:rPr>
        <w:t xml:space="preserve"> krónur á hlut fyrir </w:t>
      </w:r>
      <w:r>
        <w:rPr>
          <w:rFonts w:ascii="Times New Roman" w:hAnsi="Times New Roman" w:cs="Times New Roman"/>
        </w:rPr>
        <w:t>10</w:t>
      </w:r>
      <w:r w:rsidRPr="00A74202">
        <w:rPr>
          <w:rFonts w:ascii="Times New Roman" w:hAnsi="Times New Roman" w:cs="Times New Roman"/>
        </w:rPr>
        <w:t xml:space="preserve">0.000-10.000.000 krónur að kaupverði, er útboðsgengi </w:t>
      </w:r>
      <w:r w:rsidR="00113B37">
        <w:rPr>
          <w:rFonts w:ascii="Times New Roman" w:hAnsi="Times New Roman" w:cs="Times New Roman"/>
        </w:rPr>
        <w:t>9,</w:t>
      </w:r>
      <w:r w:rsidR="0041734E">
        <w:rPr>
          <w:rFonts w:ascii="Times New Roman" w:hAnsi="Times New Roman" w:cs="Times New Roman"/>
        </w:rPr>
        <w:t>50</w:t>
      </w:r>
      <w:r w:rsidRPr="00A74202">
        <w:rPr>
          <w:rFonts w:ascii="Times New Roman" w:hAnsi="Times New Roman" w:cs="Times New Roman"/>
        </w:rPr>
        <w:t xml:space="preserve"> krónur á hlut</w:t>
      </w:r>
      <w:r w:rsidR="004F08B1">
        <w:rPr>
          <w:rFonts w:ascii="Times New Roman" w:hAnsi="Times New Roman" w:cs="Times New Roman"/>
        </w:rPr>
        <w:t>.</w:t>
      </w:r>
      <w:r w:rsidR="00113B37">
        <w:rPr>
          <w:rFonts w:ascii="Times New Roman" w:hAnsi="Times New Roman" w:cs="Times New Roman"/>
        </w:rPr>
        <w:t xml:space="preserve"> </w:t>
      </w:r>
    </w:p>
    <w:p w14:paraId="060B9D1B" w14:textId="77777777" w:rsidR="00A74202" w:rsidRDefault="00A74202" w:rsidP="002C5166">
      <w:pPr>
        <w:jc w:val="both"/>
        <w:rPr>
          <w:rFonts w:ascii="Times New Roman" w:hAnsi="Times New Roman" w:cs="Times New Roman"/>
        </w:rPr>
      </w:pPr>
      <w:r w:rsidRPr="00A74202">
        <w:rPr>
          <w:rFonts w:ascii="Times New Roman" w:hAnsi="Times New Roman" w:cs="Times New Roman"/>
        </w:rPr>
        <w:t xml:space="preserve">Í tilboðsbók </w:t>
      </w:r>
      <w:r>
        <w:rPr>
          <w:rFonts w:ascii="Times New Roman" w:hAnsi="Times New Roman" w:cs="Times New Roman"/>
        </w:rPr>
        <w:t>B</w:t>
      </w:r>
      <w:r w:rsidRPr="00A74202">
        <w:rPr>
          <w:rFonts w:ascii="Times New Roman" w:hAnsi="Times New Roman" w:cs="Times New Roman"/>
        </w:rPr>
        <w:t xml:space="preserve"> var tekið við áskriftum yfir 10.000.000 krónur á lágmarksverðinu </w:t>
      </w:r>
      <w:r>
        <w:rPr>
          <w:rFonts w:ascii="Times New Roman" w:hAnsi="Times New Roman" w:cs="Times New Roman"/>
        </w:rPr>
        <w:t>9,40</w:t>
      </w:r>
      <w:r w:rsidRPr="00A74202">
        <w:rPr>
          <w:rFonts w:ascii="Times New Roman" w:hAnsi="Times New Roman" w:cs="Times New Roman"/>
        </w:rPr>
        <w:t xml:space="preserve"> krónur á hvern hlut. </w:t>
      </w:r>
      <w:r w:rsidR="004F08B1">
        <w:rPr>
          <w:rFonts w:ascii="Times New Roman" w:hAnsi="Times New Roman" w:cs="Times New Roman"/>
        </w:rPr>
        <w:t>Niðurstaða útboðsins er að ú</w:t>
      </w:r>
      <w:r w:rsidRPr="00A74202">
        <w:rPr>
          <w:rFonts w:ascii="Times New Roman" w:hAnsi="Times New Roman" w:cs="Times New Roman"/>
        </w:rPr>
        <w:t xml:space="preserve">tboðsgengi í tilboðsbók </w:t>
      </w:r>
      <w:r>
        <w:rPr>
          <w:rFonts w:ascii="Times New Roman" w:hAnsi="Times New Roman" w:cs="Times New Roman"/>
        </w:rPr>
        <w:t>B</w:t>
      </w:r>
      <w:r w:rsidRPr="00A74202">
        <w:rPr>
          <w:rFonts w:ascii="Times New Roman" w:hAnsi="Times New Roman" w:cs="Times New Roman"/>
        </w:rPr>
        <w:t xml:space="preserve"> er </w:t>
      </w:r>
      <w:r w:rsidR="00113B37">
        <w:rPr>
          <w:rFonts w:ascii="Times New Roman" w:hAnsi="Times New Roman" w:cs="Times New Roman"/>
        </w:rPr>
        <w:t>9,</w:t>
      </w:r>
      <w:r w:rsidR="0041734E">
        <w:rPr>
          <w:rFonts w:ascii="Times New Roman" w:hAnsi="Times New Roman" w:cs="Times New Roman"/>
        </w:rPr>
        <w:t>50</w:t>
      </w:r>
      <w:r w:rsidRPr="00A74202">
        <w:rPr>
          <w:rFonts w:ascii="Times New Roman" w:hAnsi="Times New Roman" w:cs="Times New Roman"/>
        </w:rPr>
        <w:t xml:space="preserve"> krón</w:t>
      </w:r>
      <w:r>
        <w:rPr>
          <w:rFonts w:ascii="Times New Roman" w:hAnsi="Times New Roman" w:cs="Times New Roman"/>
        </w:rPr>
        <w:t>ur</w:t>
      </w:r>
      <w:r w:rsidRPr="00A74202">
        <w:rPr>
          <w:rFonts w:ascii="Times New Roman" w:hAnsi="Times New Roman" w:cs="Times New Roman"/>
        </w:rPr>
        <w:t xml:space="preserve"> á hlut. </w:t>
      </w:r>
      <w:r w:rsidRPr="0041734E">
        <w:rPr>
          <w:rFonts w:ascii="Times New Roman" w:hAnsi="Times New Roman" w:cs="Times New Roman"/>
        </w:rPr>
        <w:t>Þeir fjárfestar sem tilgreindu lægra verð í áskrift sinni fá engu úthlutað í tilboðsbók B.</w:t>
      </w:r>
      <w:r w:rsidRPr="00A74202">
        <w:rPr>
          <w:rFonts w:ascii="Times New Roman" w:hAnsi="Times New Roman" w:cs="Times New Roman"/>
        </w:rPr>
        <w:t xml:space="preserve"> </w:t>
      </w:r>
      <w:r w:rsidRPr="0041734E">
        <w:rPr>
          <w:rFonts w:ascii="Times New Roman" w:hAnsi="Times New Roman" w:cs="Times New Roman"/>
        </w:rPr>
        <w:t xml:space="preserve">Skerðing áskrifta á útboðsgengi í tilboðsbók B er </w:t>
      </w:r>
      <w:r w:rsidR="0041734E" w:rsidRPr="0041734E">
        <w:rPr>
          <w:rFonts w:ascii="Times New Roman" w:hAnsi="Times New Roman" w:cs="Times New Roman"/>
        </w:rPr>
        <w:t>að öð</w:t>
      </w:r>
      <w:r w:rsidR="00283DC7">
        <w:rPr>
          <w:rFonts w:ascii="Times New Roman" w:hAnsi="Times New Roman" w:cs="Times New Roman"/>
        </w:rPr>
        <w:t>r</w:t>
      </w:r>
      <w:r w:rsidR="0041734E" w:rsidRPr="0041734E">
        <w:rPr>
          <w:rFonts w:ascii="Times New Roman" w:hAnsi="Times New Roman" w:cs="Times New Roman"/>
        </w:rPr>
        <w:t xml:space="preserve">u leyti </w:t>
      </w:r>
      <w:r w:rsidRPr="0041734E">
        <w:rPr>
          <w:rFonts w:ascii="Times New Roman" w:hAnsi="Times New Roman" w:cs="Times New Roman"/>
        </w:rPr>
        <w:t>hlutfallsleg.</w:t>
      </w:r>
    </w:p>
    <w:p w14:paraId="0696D7A6" w14:textId="77777777" w:rsidR="00A74202" w:rsidRDefault="00A74202" w:rsidP="002C5166">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8"/>
        <w:gridCol w:w="2273"/>
        <w:gridCol w:w="2267"/>
      </w:tblGrid>
      <w:tr w:rsidR="00A74202" w14:paraId="568D7047" w14:textId="77777777" w:rsidTr="00A74202">
        <w:tc>
          <w:tcPr>
            <w:tcW w:w="2303" w:type="dxa"/>
          </w:tcPr>
          <w:p w14:paraId="63DBAFAD" w14:textId="77777777" w:rsidR="00A74202" w:rsidRDefault="00A74202" w:rsidP="002C5166">
            <w:pPr>
              <w:jc w:val="both"/>
              <w:rPr>
                <w:rFonts w:ascii="Times New Roman" w:hAnsi="Times New Roman" w:cs="Times New Roman"/>
              </w:rPr>
            </w:pPr>
          </w:p>
        </w:tc>
        <w:tc>
          <w:tcPr>
            <w:tcW w:w="2303" w:type="dxa"/>
            <w:tcBorders>
              <w:bottom w:val="single" w:sz="4" w:space="0" w:color="auto"/>
            </w:tcBorders>
          </w:tcPr>
          <w:p w14:paraId="7DEF7EC6" w14:textId="77777777" w:rsidR="00A74202" w:rsidRDefault="00A74202" w:rsidP="002C5166">
            <w:pPr>
              <w:jc w:val="both"/>
              <w:rPr>
                <w:rFonts w:ascii="Times New Roman" w:hAnsi="Times New Roman" w:cs="Times New Roman"/>
              </w:rPr>
            </w:pPr>
            <w:r>
              <w:rPr>
                <w:rFonts w:ascii="Times New Roman" w:hAnsi="Times New Roman" w:cs="Times New Roman"/>
              </w:rPr>
              <w:t>Útboðsgengi</w:t>
            </w:r>
          </w:p>
        </w:tc>
        <w:tc>
          <w:tcPr>
            <w:tcW w:w="2303" w:type="dxa"/>
            <w:tcBorders>
              <w:bottom w:val="single" w:sz="4" w:space="0" w:color="auto"/>
            </w:tcBorders>
          </w:tcPr>
          <w:p w14:paraId="67DF6697" w14:textId="77777777" w:rsidR="00A74202" w:rsidRDefault="00A74202" w:rsidP="002C5166">
            <w:pPr>
              <w:jc w:val="both"/>
              <w:rPr>
                <w:rFonts w:ascii="Times New Roman" w:hAnsi="Times New Roman" w:cs="Times New Roman"/>
              </w:rPr>
            </w:pPr>
            <w:r>
              <w:rPr>
                <w:rFonts w:ascii="Times New Roman" w:hAnsi="Times New Roman" w:cs="Times New Roman"/>
              </w:rPr>
              <w:t>Fjárhæð</w:t>
            </w:r>
          </w:p>
        </w:tc>
        <w:tc>
          <w:tcPr>
            <w:tcW w:w="2303" w:type="dxa"/>
            <w:tcBorders>
              <w:bottom w:val="single" w:sz="4" w:space="0" w:color="auto"/>
            </w:tcBorders>
          </w:tcPr>
          <w:p w14:paraId="006FA805" w14:textId="77777777" w:rsidR="00A74202" w:rsidRDefault="00A74202" w:rsidP="002C5166">
            <w:pPr>
              <w:jc w:val="both"/>
              <w:rPr>
                <w:rFonts w:ascii="Times New Roman" w:hAnsi="Times New Roman" w:cs="Times New Roman"/>
              </w:rPr>
            </w:pPr>
            <w:r>
              <w:rPr>
                <w:rFonts w:ascii="Times New Roman" w:hAnsi="Times New Roman" w:cs="Times New Roman"/>
              </w:rPr>
              <w:t>Hlutir</w:t>
            </w:r>
          </w:p>
        </w:tc>
      </w:tr>
      <w:tr w:rsidR="00A74202" w14:paraId="22BFB138" w14:textId="77777777" w:rsidTr="00A74202">
        <w:tc>
          <w:tcPr>
            <w:tcW w:w="2303" w:type="dxa"/>
          </w:tcPr>
          <w:p w14:paraId="0B1930EF" w14:textId="77777777" w:rsidR="00A74202" w:rsidRDefault="00A74202" w:rsidP="002C5166">
            <w:pPr>
              <w:jc w:val="both"/>
              <w:rPr>
                <w:rFonts w:ascii="Times New Roman" w:hAnsi="Times New Roman" w:cs="Times New Roman"/>
              </w:rPr>
            </w:pPr>
            <w:r>
              <w:rPr>
                <w:rFonts w:ascii="Times New Roman" w:hAnsi="Times New Roman" w:cs="Times New Roman"/>
              </w:rPr>
              <w:t>Tilboðsbók A</w:t>
            </w:r>
          </w:p>
        </w:tc>
        <w:tc>
          <w:tcPr>
            <w:tcW w:w="2303" w:type="dxa"/>
            <w:tcBorders>
              <w:top w:val="single" w:sz="4" w:space="0" w:color="auto"/>
            </w:tcBorders>
          </w:tcPr>
          <w:p w14:paraId="6076F74C" w14:textId="77777777" w:rsidR="00A74202" w:rsidRDefault="00283DC7" w:rsidP="002C5166">
            <w:pPr>
              <w:jc w:val="both"/>
              <w:rPr>
                <w:rFonts w:ascii="Times New Roman" w:hAnsi="Times New Roman" w:cs="Times New Roman"/>
              </w:rPr>
            </w:pPr>
            <w:r>
              <w:rPr>
                <w:rFonts w:ascii="Times New Roman" w:hAnsi="Times New Roman" w:cs="Times New Roman"/>
              </w:rPr>
              <w:t>9,50</w:t>
            </w:r>
          </w:p>
        </w:tc>
        <w:tc>
          <w:tcPr>
            <w:tcW w:w="2303" w:type="dxa"/>
            <w:tcBorders>
              <w:top w:val="single" w:sz="4" w:space="0" w:color="auto"/>
            </w:tcBorders>
          </w:tcPr>
          <w:p w14:paraId="4EF9FA79" w14:textId="77777777" w:rsidR="00A74202" w:rsidRDefault="00FF51E0" w:rsidP="002C5166">
            <w:pPr>
              <w:jc w:val="both"/>
              <w:rPr>
                <w:rFonts w:ascii="Times New Roman" w:hAnsi="Times New Roman" w:cs="Times New Roman"/>
              </w:rPr>
            </w:pPr>
            <w:r>
              <w:rPr>
                <w:rFonts w:ascii="Times New Roman" w:hAnsi="Times New Roman" w:cs="Times New Roman"/>
              </w:rPr>
              <w:t>192.460.000</w:t>
            </w:r>
          </w:p>
        </w:tc>
        <w:tc>
          <w:tcPr>
            <w:tcW w:w="2303" w:type="dxa"/>
            <w:tcBorders>
              <w:top w:val="single" w:sz="4" w:space="0" w:color="auto"/>
            </w:tcBorders>
          </w:tcPr>
          <w:p w14:paraId="670AC1F5" w14:textId="77777777" w:rsidR="00A74202" w:rsidRDefault="00FF51E0" w:rsidP="002C5166">
            <w:pPr>
              <w:jc w:val="both"/>
              <w:rPr>
                <w:rFonts w:ascii="Times New Roman" w:hAnsi="Times New Roman" w:cs="Times New Roman"/>
              </w:rPr>
            </w:pPr>
            <w:r>
              <w:rPr>
                <w:rFonts w:ascii="Times New Roman" w:hAnsi="Times New Roman" w:cs="Times New Roman"/>
              </w:rPr>
              <w:t>20.258.947</w:t>
            </w:r>
          </w:p>
        </w:tc>
      </w:tr>
      <w:tr w:rsidR="00A74202" w14:paraId="074728A3" w14:textId="77777777" w:rsidTr="00A74202">
        <w:tc>
          <w:tcPr>
            <w:tcW w:w="2303" w:type="dxa"/>
            <w:tcBorders>
              <w:bottom w:val="single" w:sz="4" w:space="0" w:color="auto"/>
            </w:tcBorders>
          </w:tcPr>
          <w:p w14:paraId="2EFE6353" w14:textId="77777777" w:rsidR="00A74202" w:rsidRDefault="00A74202" w:rsidP="002C5166">
            <w:pPr>
              <w:jc w:val="both"/>
              <w:rPr>
                <w:rFonts w:ascii="Times New Roman" w:hAnsi="Times New Roman" w:cs="Times New Roman"/>
              </w:rPr>
            </w:pPr>
            <w:r>
              <w:rPr>
                <w:rFonts w:ascii="Times New Roman" w:hAnsi="Times New Roman" w:cs="Times New Roman"/>
              </w:rPr>
              <w:t>Tilboðsbók B</w:t>
            </w:r>
          </w:p>
        </w:tc>
        <w:tc>
          <w:tcPr>
            <w:tcW w:w="2303" w:type="dxa"/>
            <w:tcBorders>
              <w:bottom w:val="single" w:sz="4" w:space="0" w:color="auto"/>
            </w:tcBorders>
          </w:tcPr>
          <w:p w14:paraId="7035208B" w14:textId="77777777" w:rsidR="00A74202" w:rsidRDefault="00283DC7" w:rsidP="002C5166">
            <w:pPr>
              <w:jc w:val="both"/>
              <w:rPr>
                <w:rFonts w:ascii="Times New Roman" w:hAnsi="Times New Roman" w:cs="Times New Roman"/>
              </w:rPr>
            </w:pPr>
            <w:r>
              <w:rPr>
                <w:rFonts w:ascii="Times New Roman" w:hAnsi="Times New Roman" w:cs="Times New Roman"/>
              </w:rPr>
              <w:t>9,50</w:t>
            </w:r>
          </w:p>
        </w:tc>
        <w:tc>
          <w:tcPr>
            <w:tcW w:w="2303" w:type="dxa"/>
            <w:tcBorders>
              <w:bottom w:val="single" w:sz="4" w:space="0" w:color="auto"/>
            </w:tcBorders>
          </w:tcPr>
          <w:p w14:paraId="412E79F2" w14:textId="77777777" w:rsidR="00A74202" w:rsidRDefault="00FF51E0" w:rsidP="002C5166">
            <w:pPr>
              <w:jc w:val="both"/>
              <w:rPr>
                <w:rFonts w:ascii="Times New Roman" w:hAnsi="Times New Roman" w:cs="Times New Roman"/>
              </w:rPr>
            </w:pPr>
            <w:r>
              <w:rPr>
                <w:rFonts w:ascii="Times New Roman" w:hAnsi="Times New Roman" w:cs="Times New Roman"/>
              </w:rPr>
              <w:t>1.945.039.999</w:t>
            </w:r>
          </w:p>
        </w:tc>
        <w:tc>
          <w:tcPr>
            <w:tcW w:w="2303" w:type="dxa"/>
            <w:tcBorders>
              <w:bottom w:val="single" w:sz="4" w:space="0" w:color="auto"/>
            </w:tcBorders>
          </w:tcPr>
          <w:p w14:paraId="2F08FFB9" w14:textId="77777777" w:rsidR="00A74202" w:rsidRDefault="00FF51E0" w:rsidP="002C5166">
            <w:pPr>
              <w:jc w:val="both"/>
              <w:rPr>
                <w:rFonts w:ascii="Times New Roman" w:hAnsi="Times New Roman" w:cs="Times New Roman"/>
              </w:rPr>
            </w:pPr>
            <w:r>
              <w:rPr>
                <w:rFonts w:ascii="Times New Roman" w:hAnsi="Times New Roman" w:cs="Times New Roman"/>
              </w:rPr>
              <w:t>204.741.053</w:t>
            </w:r>
          </w:p>
        </w:tc>
      </w:tr>
      <w:tr w:rsidR="00A74202" w14:paraId="0EA105DD" w14:textId="77777777" w:rsidTr="00A74202">
        <w:tc>
          <w:tcPr>
            <w:tcW w:w="2303" w:type="dxa"/>
            <w:tcBorders>
              <w:top w:val="single" w:sz="4" w:space="0" w:color="auto"/>
              <w:bottom w:val="single" w:sz="4" w:space="0" w:color="auto"/>
            </w:tcBorders>
          </w:tcPr>
          <w:p w14:paraId="4FEEB32E" w14:textId="77777777" w:rsidR="00A74202" w:rsidRDefault="00A74202" w:rsidP="002C5166">
            <w:pPr>
              <w:jc w:val="both"/>
              <w:rPr>
                <w:rFonts w:ascii="Times New Roman" w:hAnsi="Times New Roman" w:cs="Times New Roman"/>
              </w:rPr>
            </w:pPr>
            <w:r>
              <w:rPr>
                <w:rFonts w:ascii="Times New Roman" w:hAnsi="Times New Roman" w:cs="Times New Roman"/>
              </w:rPr>
              <w:t>Samtals</w:t>
            </w:r>
          </w:p>
        </w:tc>
        <w:tc>
          <w:tcPr>
            <w:tcW w:w="2303" w:type="dxa"/>
            <w:tcBorders>
              <w:top w:val="single" w:sz="4" w:space="0" w:color="auto"/>
              <w:bottom w:val="single" w:sz="4" w:space="0" w:color="auto"/>
            </w:tcBorders>
          </w:tcPr>
          <w:p w14:paraId="135CCDDF" w14:textId="77777777" w:rsidR="00A74202" w:rsidRDefault="00283DC7" w:rsidP="002C5166">
            <w:pPr>
              <w:jc w:val="both"/>
              <w:rPr>
                <w:rFonts w:ascii="Times New Roman" w:hAnsi="Times New Roman" w:cs="Times New Roman"/>
              </w:rPr>
            </w:pPr>
            <w:r>
              <w:rPr>
                <w:rFonts w:ascii="Times New Roman" w:hAnsi="Times New Roman" w:cs="Times New Roman"/>
              </w:rPr>
              <w:t>9,50</w:t>
            </w:r>
          </w:p>
        </w:tc>
        <w:tc>
          <w:tcPr>
            <w:tcW w:w="2303" w:type="dxa"/>
            <w:tcBorders>
              <w:top w:val="single" w:sz="4" w:space="0" w:color="auto"/>
              <w:bottom w:val="single" w:sz="4" w:space="0" w:color="auto"/>
            </w:tcBorders>
          </w:tcPr>
          <w:p w14:paraId="6A529589" w14:textId="77777777" w:rsidR="00A74202" w:rsidRDefault="00FF51E0" w:rsidP="002C5166">
            <w:pPr>
              <w:jc w:val="both"/>
              <w:rPr>
                <w:rFonts w:ascii="Times New Roman" w:hAnsi="Times New Roman" w:cs="Times New Roman"/>
              </w:rPr>
            </w:pPr>
            <w:r>
              <w:rPr>
                <w:rFonts w:ascii="Times New Roman" w:hAnsi="Times New Roman" w:cs="Times New Roman"/>
              </w:rPr>
              <w:t>2.137.499.999</w:t>
            </w:r>
          </w:p>
        </w:tc>
        <w:tc>
          <w:tcPr>
            <w:tcW w:w="2303" w:type="dxa"/>
            <w:tcBorders>
              <w:top w:val="single" w:sz="4" w:space="0" w:color="auto"/>
              <w:bottom w:val="single" w:sz="4" w:space="0" w:color="auto"/>
            </w:tcBorders>
          </w:tcPr>
          <w:p w14:paraId="7D3FAB71" w14:textId="77777777" w:rsidR="00A74202" w:rsidRDefault="00A74202" w:rsidP="002C5166">
            <w:pPr>
              <w:jc w:val="both"/>
              <w:rPr>
                <w:rFonts w:ascii="Times New Roman" w:hAnsi="Times New Roman" w:cs="Times New Roman"/>
              </w:rPr>
            </w:pPr>
            <w:r>
              <w:rPr>
                <w:rFonts w:ascii="Times New Roman" w:hAnsi="Times New Roman" w:cs="Times New Roman"/>
              </w:rPr>
              <w:t>225.000.000</w:t>
            </w:r>
          </w:p>
        </w:tc>
      </w:tr>
    </w:tbl>
    <w:p w14:paraId="526AB3D8" w14:textId="77777777" w:rsidR="00A74202" w:rsidRDefault="00A74202" w:rsidP="002C5166">
      <w:pPr>
        <w:jc w:val="both"/>
        <w:rPr>
          <w:rFonts w:ascii="Times New Roman" w:hAnsi="Times New Roman" w:cs="Times New Roman"/>
        </w:rPr>
      </w:pPr>
    </w:p>
    <w:p w14:paraId="62824706" w14:textId="77777777" w:rsidR="00A74202" w:rsidRPr="00A74202" w:rsidRDefault="00A74202" w:rsidP="00A74202">
      <w:pPr>
        <w:jc w:val="both"/>
        <w:rPr>
          <w:rFonts w:ascii="Times New Roman" w:hAnsi="Times New Roman" w:cs="Times New Roman"/>
        </w:rPr>
      </w:pPr>
      <w:r w:rsidRPr="00A74202">
        <w:rPr>
          <w:rFonts w:ascii="Times New Roman" w:hAnsi="Times New Roman" w:cs="Times New Roman"/>
        </w:rPr>
        <w:t xml:space="preserve">Fjárfestar geta nálgast upplýsingar um úthlutun í útboðinu eigi síðar en í lok dags </w:t>
      </w:r>
      <w:r>
        <w:rPr>
          <w:rFonts w:ascii="Times New Roman" w:hAnsi="Times New Roman" w:cs="Times New Roman"/>
        </w:rPr>
        <w:t>22</w:t>
      </w:r>
      <w:r w:rsidRPr="00A74202">
        <w:rPr>
          <w:rFonts w:ascii="Times New Roman" w:hAnsi="Times New Roman" w:cs="Times New Roman"/>
        </w:rPr>
        <w:t xml:space="preserve">. </w:t>
      </w:r>
      <w:r>
        <w:rPr>
          <w:rFonts w:ascii="Times New Roman" w:hAnsi="Times New Roman" w:cs="Times New Roman"/>
        </w:rPr>
        <w:t>október</w:t>
      </w:r>
      <w:r w:rsidRPr="00A74202">
        <w:rPr>
          <w:rFonts w:ascii="Times New Roman" w:hAnsi="Times New Roman" w:cs="Times New Roman"/>
        </w:rPr>
        <w:t xml:space="preserve"> 201</w:t>
      </w:r>
      <w:r>
        <w:rPr>
          <w:rFonts w:ascii="Times New Roman" w:hAnsi="Times New Roman" w:cs="Times New Roman"/>
        </w:rPr>
        <w:t>9</w:t>
      </w:r>
      <w:r w:rsidRPr="00A74202">
        <w:rPr>
          <w:rFonts w:ascii="Times New Roman" w:hAnsi="Times New Roman" w:cs="Times New Roman"/>
        </w:rPr>
        <w:t xml:space="preserve"> með því að fara inn á áskriftarvef útboðsins á vefsíðu </w:t>
      </w:r>
      <w:r>
        <w:rPr>
          <w:rFonts w:ascii="Times New Roman" w:hAnsi="Times New Roman" w:cs="Times New Roman"/>
        </w:rPr>
        <w:t>Kviku</w:t>
      </w:r>
      <w:r w:rsidRPr="00A74202">
        <w:rPr>
          <w:rFonts w:ascii="Times New Roman" w:hAnsi="Times New Roman" w:cs="Times New Roman"/>
        </w:rPr>
        <w:t xml:space="preserve">, </w:t>
      </w:r>
      <w:r>
        <w:rPr>
          <w:rFonts w:ascii="Times New Roman" w:hAnsi="Times New Roman" w:cs="Times New Roman"/>
        </w:rPr>
        <w:t>www.kvika.is/ISI</w:t>
      </w:r>
      <w:r w:rsidRPr="00A74202">
        <w:rPr>
          <w:rFonts w:ascii="Times New Roman" w:hAnsi="Times New Roman" w:cs="Times New Roman"/>
        </w:rPr>
        <w:t xml:space="preserve">, og nota sömu aðgangsauðkenni og þeir notuðu til að skrá áskrift sína í útboðinu. Gjalddagi og eindagi áskriftarloforða í útboðinu er </w:t>
      </w:r>
      <w:r>
        <w:rPr>
          <w:rFonts w:ascii="Times New Roman" w:hAnsi="Times New Roman" w:cs="Times New Roman"/>
        </w:rPr>
        <w:t>25. október</w:t>
      </w:r>
      <w:r w:rsidRPr="00A74202">
        <w:rPr>
          <w:rFonts w:ascii="Times New Roman" w:hAnsi="Times New Roman" w:cs="Times New Roman"/>
        </w:rPr>
        <w:t xml:space="preserve"> 201</w:t>
      </w:r>
      <w:r>
        <w:rPr>
          <w:rFonts w:ascii="Times New Roman" w:hAnsi="Times New Roman" w:cs="Times New Roman"/>
        </w:rPr>
        <w:t>9 kl.21:00</w:t>
      </w:r>
      <w:r w:rsidRPr="00A74202">
        <w:rPr>
          <w:rFonts w:ascii="Times New Roman" w:hAnsi="Times New Roman" w:cs="Times New Roman"/>
        </w:rPr>
        <w:t xml:space="preserve"> og verða hlutir í </w:t>
      </w:r>
      <w:r>
        <w:rPr>
          <w:rFonts w:ascii="Times New Roman" w:hAnsi="Times New Roman" w:cs="Times New Roman"/>
        </w:rPr>
        <w:t>Iceland Seafood</w:t>
      </w:r>
      <w:r w:rsidRPr="00A74202">
        <w:rPr>
          <w:rFonts w:ascii="Times New Roman" w:hAnsi="Times New Roman" w:cs="Times New Roman"/>
        </w:rPr>
        <w:t xml:space="preserve"> afhentir kaupendum </w:t>
      </w:r>
      <w:r w:rsidR="00B807C0">
        <w:rPr>
          <w:rFonts w:ascii="Times New Roman" w:hAnsi="Times New Roman" w:cs="Times New Roman"/>
        </w:rPr>
        <w:t xml:space="preserve">eftir lokun markaða þann </w:t>
      </w:r>
      <w:r>
        <w:rPr>
          <w:rFonts w:ascii="Times New Roman" w:hAnsi="Times New Roman" w:cs="Times New Roman"/>
        </w:rPr>
        <w:t>28</w:t>
      </w:r>
      <w:r w:rsidRPr="00A74202">
        <w:rPr>
          <w:rFonts w:ascii="Times New Roman" w:hAnsi="Times New Roman" w:cs="Times New Roman"/>
        </w:rPr>
        <w:t xml:space="preserve">. </w:t>
      </w:r>
      <w:r>
        <w:rPr>
          <w:rFonts w:ascii="Times New Roman" w:hAnsi="Times New Roman" w:cs="Times New Roman"/>
        </w:rPr>
        <w:t>október</w:t>
      </w:r>
      <w:r w:rsidRPr="00A74202">
        <w:rPr>
          <w:rFonts w:ascii="Times New Roman" w:hAnsi="Times New Roman" w:cs="Times New Roman"/>
        </w:rPr>
        <w:t xml:space="preserve"> 201</w:t>
      </w:r>
      <w:r>
        <w:rPr>
          <w:rFonts w:ascii="Times New Roman" w:hAnsi="Times New Roman" w:cs="Times New Roman"/>
        </w:rPr>
        <w:t>9</w:t>
      </w:r>
      <w:r w:rsidRPr="00A74202">
        <w:rPr>
          <w:rFonts w:ascii="Times New Roman" w:hAnsi="Times New Roman" w:cs="Times New Roman"/>
        </w:rPr>
        <w:t xml:space="preserve"> að undangenginni greiðslu.</w:t>
      </w:r>
    </w:p>
    <w:p w14:paraId="3AEB9E0D" w14:textId="78E990D3" w:rsidR="00A74202" w:rsidRDefault="00A74202" w:rsidP="002C5166">
      <w:pPr>
        <w:jc w:val="both"/>
        <w:rPr>
          <w:rFonts w:ascii="Times New Roman" w:hAnsi="Times New Roman" w:cs="Times New Roman"/>
        </w:rPr>
      </w:pPr>
      <w:r w:rsidRPr="00A74202">
        <w:rPr>
          <w:rFonts w:ascii="Times New Roman" w:hAnsi="Times New Roman" w:cs="Times New Roman"/>
        </w:rPr>
        <w:t xml:space="preserve">Kauphöll Íslands </w:t>
      </w:r>
      <w:r w:rsidR="00B807C0">
        <w:rPr>
          <w:rFonts w:ascii="Times New Roman" w:hAnsi="Times New Roman" w:cs="Times New Roman"/>
        </w:rPr>
        <w:t xml:space="preserve">hefur samþykkt umsókn Iceland Seafood </w:t>
      </w:r>
      <w:r w:rsidRPr="00A74202">
        <w:rPr>
          <w:rFonts w:ascii="Times New Roman" w:hAnsi="Times New Roman" w:cs="Times New Roman"/>
        </w:rPr>
        <w:t>um að taka hlutabréf í félaginu til viðskipta á Aðalmarkaði Kauphallarinnar</w:t>
      </w:r>
      <w:r w:rsidR="00FF51E0">
        <w:rPr>
          <w:rFonts w:ascii="Times New Roman" w:hAnsi="Times New Roman" w:cs="Times New Roman"/>
        </w:rPr>
        <w:t xml:space="preserve"> með fyrirvara um </w:t>
      </w:r>
      <w:r w:rsidR="004F08B1">
        <w:rPr>
          <w:rFonts w:ascii="Times New Roman" w:hAnsi="Times New Roman" w:cs="Times New Roman"/>
        </w:rPr>
        <w:t xml:space="preserve">endalega </w:t>
      </w:r>
      <w:r w:rsidR="00FF51E0">
        <w:rPr>
          <w:rFonts w:ascii="Times New Roman" w:hAnsi="Times New Roman" w:cs="Times New Roman"/>
        </w:rPr>
        <w:t>skjalagerð</w:t>
      </w:r>
      <w:r w:rsidRPr="00A74202">
        <w:rPr>
          <w:rFonts w:ascii="Times New Roman" w:hAnsi="Times New Roman" w:cs="Times New Roman"/>
        </w:rPr>
        <w:t xml:space="preserve">. Gert er ráð fyrir að viðskipti með hlutabréf í </w:t>
      </w:r>
      <w:r w:rsidR="00FF51E0">
        <w:rPr>
          <w:rFonts w:ascii="Times New Roman" w:hAnsi="Times New Roman" w:cs="Times New Roman"/>
        </w:rPr>
        <w:t>Iceland Seafood</w:t>
      </w:r>
      <w:r w:rsidRPr="00A74202">
        <w:rPr>
          <w:rFonts w:ascii="Times New Roman" w:hAnsi="Times New Roman" w:cs="Times New Roman"/>
        </w:rPr>
        <w:t xml:space="preserve"> hefjist 2</w:t>
      </w:r>
      <w:r w:rsidR="00B807C0">
        <w:rPr>
          <w:rFonts w:ascii="Times New Roman" w:hAnsi="Times New Roman" w:cs="Times New Roman"/>
        </w:rPr>
        <w:t>9</w:t>
      </w:r>
      <w:r w:rsidRPr="00A74202">
        <w:rPr>
          <w:rFonts w:ascii="Times New Roman" w:hAnsi="Times New Roman" w:cs="Times New Roman"/>
        </w:rPr>
        <w:t xml:space="preserve">. </w:t>
      </w:r>
      <w:r w:rsidR="00B807C0">
        <w:rPr>
          <w:rFonts w:ascii="Times New Roman" w:hAnsi="Times New Roman" w:cs="Times New Roman"/>
        </w:rPr>
        <w:t>október 2019</w:t>
      </w:r>
      <w:r w:rsidRPr="00A74202">
        <w:rPr>
          <w:rFonts w:ascii="Times New Roman" w:hAnsi="Times New Roman" w:cs="Times New Roman"/>
        </w:rPr>
        <w:t xml:space="preserve"> en Kauphöllin mun tilkynna um fyrsta viðskiptadag með hlutabréfin með minnst eins viðskiptadags fyrirvara.</w:t>
      </w:r>
    </w:p>
    <w:p w14:paraId="7C1B2FA3" w14:textId="77777777" w:rsidR="00B807C0" w:rsidRPr="00B807C0" w:rsidRDefault="00B807C0" w:rsidP="002C5166">
      <w:pPr>
        <w:jc w:val="both"/>
        <w:rPr>
          <w:rFonts w:ascii="Times New Roman" w:hAnsi="Times New Roman" w:cs="Times New Roman"/>
          <w:b/>
        </w:rPr>
      </w:pPr>
      <w:r w:rsidRPr="00B807C0">
        <w:rPr>
          <w:rFonts w:ascii="Times New Roman" w:hAnsi="Times New Roman" w:cs="Times New Roman"/>
          <w:b/>
        </w:rPr>
        <w:t>Bjarni Ármannsson forstjóri Iceland Seafood:</w:t>
      </w:r>
    </w:p>
    <w:p w14:paraId="39FF7507" w14:textId="38CBD1C8" w:rsidR="00B807C0" w:rsidRDefault="00B807C0" w:rsidP="002C5166">
      <w:pPr>
        <w:jc w:val="both"/>
        <w:rPr>
          <w:rFonts w:ascii="Times New Roman" w:hAnsi="Times New Roman" w:cs="Times New Roman"/>
        </w:rPr>
      </w:pPr>
      <w:r>
        <w:rPr>
          <w:rFonts w:ascii="Times New Roman" w:hAnsi="Times New Roman" w:cs="Times New Roman"/>
        </w:rPr>
        <w:t>„</w:t>
      </w:r>
      <w:r w:rsidR="00AA6516">
        <w:rPr>
          <w:rFonts w:ascii="Times New Roman" w:hAnsi="Times New Roman" w:cs="Times New Roman"/>
        </w:rPr>
        <w:t xml:space="preserve">Það er ánægjulegt að sjá þann mikla áhuga og stuðning sem fjárfestar </w:t>
      </w:r>
      <w:r w:rsidR="002E43C0">
        <w:rPr>
          <w:rFonts w:ascii="Times New Roman" w:hAnsi="Times New Roman" w:cs="Times New Roman"/>
        </w:rPr>
        <w:t xml:space="preserve">hafa sýnt Iceland Seafood með þátttöku sinni í hlutafjárútboði félagsins. </w:t>
      </w:r>
      <w:r w:rsidR="0069673C">
        <w:rPr>
          <w:rFonts w:ascii="Times New Roman" w:hAnsi="Times New Roman" w:cs="Times New Roman"/>
        </w:rPr>
        <w:t>Sá</w:t>
      </w:r>
      <w:r w:rsidR="003949F5">
        <w:rPr>
          <w:rFonts w:ascii="Times New Roman" w:hAnsi="Times New Roman" w:cs="Times New Roman"/>
        </w:rPr>
        <w:t xml:space="preserve"> áhugi sem félaginu var sýndur í hlutafjárúboðinu er gott veganesti </w:t>
      </w:r>
      <w:r w:rsidR="009566F4">
        <w:rPr>
          <w:rFonts w:ascii="Times New Roman" w:hAnsi="Times New Roman" w:cs="Times New Roman"/>
        </w:rPr>
        <w:t>fyrir skráningu á aðal</w:t>
      </w:r>
      <w:r w:rsidR="00233A1D">
        <w:rPr>
          <w:rFonts w:ascii="Times New Roman" w:hAnsi="Times New Roman" w:cs="Times New Roman"/>
        </w:rPr>
        <w:t>markað Nasdaq.  Við hjá Iceland Seaf</w:t>
      </w:r>
      <w:r w:rsidR="00A4340B">
        <w:rPr>
          <w:rFonts w:ascii="Times New Roman" w:hAnsi="Times New Roman" w:cs="Times New Roman"/>
        </w:rPr>
        <w:t xml:space="preserve">ood </w:t>
      </w:r>
      <w:r w:rsidR="00811194">
        <w:rPr>
          <w:rFonts w:ascii="Times New Roman" w:hAnsi="Times New Roman" w:cs="Times New Roman"/>
        </w:rPr>
        <w:t xml:space="preserve">hlökkum til að takast á við framtíðina og bjóðum nýja hluthafa velkomna </w:t>
      </w:r>
      <w:r w:rsidR="00D73476">
        <w:rPr>
          <w:rFonts w:ascii="Times New Roman" w:hAnsi="Times New Roman" w:cs="Times New Roman"/>
        </w:rPr>
        <w:t xml:space="preserve">í hópinn“. </w:t>
      </w:r>
    </w:p>
    <w:p w14:paraId="18396E47" w14:textId="77777777" w:rsidR="00B807C0" w:rsidRDefault="00B807C0" w:rsidP="002C5166">
      <w:pPr>
        <w:jc w:val="both"/>
        <w:rPr>
          <w:rFonts w:ascii="Times New Roman" w:hAnsi="Times New Roman" w:cs="Times New Roman"/>
        </w:rPr>
      </w:pPr>
    </w:p>
    <w:p w14:paraId="6E48605F" w14:textId="77777777" w:rsidR="00B807C0" w:rsidRDefault="00B807C0" w:rsidP="002C5166">
      <w:pPr>
        <w:jc w:val="both"/>
        <w:rPr>
          <w:rFonts w:ascii="Times New Roman" w:hAnsi="Times New Roman" w:cs="Times New Roman"/>
        </w:rPr>
      </w:pPr>
      <w:r>
        <w:rPr>
          <w:rFonts w:ascii="Times New Roman" w:hAnsi="Times New Roman" w:cs="Times New Roman"/>
        </w:rPr>
        <w:t xml:space="preserve">Kvika banki hf. var umsjónaraðili útboðsins og umsjónaraðili þess að fá hluti í Iceland Seafood tekna til viðskipta á Aðalmarkaði Kauphallarinnar. </w:t>
      </w:r>
    </w:p>
    <w:p w14:paraId="69A620C2" w14:textId="77777777" w:rsidR="00B807C0" w:rsidRPr="00511C9B" w:rsidRDefault="00B807C0" w:rsidP="002C5166">
      <w:pPr>
        <w:jc w:val="both"/>
        <w:rPr>
          <w:rFonts w:ascii="Times New Roman" w:hAnsi="Times New Roman" w:cs="Times New Roman"/>
        </w:rPr>
      </w:pPr>
    </w:p>
    <w:p w14:paraId="2543A33F" w14:textId="77777777" w:rsidR="002C5166" w:rsidRPr="00511C9B" w:rsidRDefault="002C5166" w:rsidP="002C5166">
      <w:pPr>
        <w:jc w:val="both"/>
        <w:rPr>
          <w:rFonts w:ascii="Times New Roman" w:hAnsi="Times New Roman" w:cs="Times New Roman"/>
          <w:b/>
        </w:rPr>
      </w:pPr>
      <w:r w:rsidRPr="00511C9B">
        <w:rPr>
          <w:rFonts w:ascii="Times New Roman" w:hAnsi="Times New Roman" w:cs="Times New Roman"/>
          <w:b/>
        </w:rPr>
        <w:t>Nánari upplýsingar</w:t>
      </w:r>
      <w:r w:rsidR="00B807C0">
        <w:rPr>
          <w:rFonts w:ascii="Times New Roman" w:hAnsi="Times New Roman" w:cs="Times New Roman"/>
          <w:b/>
        </w:rPr>
        <w:t xml:space="preserve"> veita:</w:t>
      </w:r>
    </w:p>
    <w:p w14:paraId="0C0F1805" w14:textId="6F37C66A" w:rsidR="00FF51E0" w:rsidRDefault="00D73476" w:rsidP="002C5166">
      <w:pPr>
        <w:jc w:val="both"/>
        <w:rPr>
          <w:rFonts w:ascii="Times New Roman" w:hAnsi="Times New Roman" w:cs="Times New Roman"/>
        </w:rPr>
      </w:pPr>
      <w:r>
        <w:rPr>
          <w:rFonts w:ascii="Times New Roman" w:hAnsi="Times New Roman" w:cs="Times New Roman"/>
        </w:rPr>
        <w:t>Bjarni Ármannsson</w:t>
      </w:r>
      <w:r w:rsidR="0041678F">
        <w:rPr>
          <w:rFonts w:ascii="Times New Roman" w:hAnsi="Times New Roman" w:cs="Times New Roman"/>
        </w:rPr>
        <w:t>, forstjóri Iceland Seafood – sími 550 8000</w:t>
      </w:r>
    </w:p>
    <w:p w14:paraId="3A191F3B" w14:textId="42B374F6" w:rsidR="004F08B1" w:rsidRPr="009A4ADB" w:rsidRDefault="0041678F" w:rsidP="009A4ADB">
      <w:pPr>
        <w:jc w:val="both"/>
        <w:rPr>
          <w:rFonts w:ascii="Times New Roman" w:hAnsi="Times New Roman" w:cs="Times New Roman"/>
        </w:rPr>
      </w:pPr>
      <w:r>
        <w:rPr>
          <w:rFonts w:ascii="Times New Roman" w:hAnsi="Times New Roman" w:cs="Times New Roman"/>
        </w:rPr>
        <w:t xml:space="preserve">Bjarni Eyvinds, </w:t>
      </w:r>
      <w:r w:rsidR="009A4ADB">
        <w:rPr>
          <w:rFonts w:ascii="Times New Roman" w:hAnsi="Times New Roman" w:cs="Times New Roman"/>
        </w:rPr>
        <w:t xml:space="preserve">forstöðumaður hjá Kviku – sími </w:t>
      </w:r>
      <w:r w:rsidR="00436FAA">
        <w:rPr>
          <w:rFonts w:ascii="Times New Roman" w:hAnsi="Times New Roman" w:cs="Times New Roman"/>
        </w:rPr>
        <w:t>540 3212</w:t>
      </w:r>
    </w:p>
    <w:p w14:paraId="70CFE2BD" w14:textId="77777777" w:rsidR="00B807C0" w:rsidRPr="00511C9B" w:rsidRDefault="00B807C0" w:rsidP="00B807C0">
      <w:pPr>
        <w:rPr>
          <w:rFonts w:ascii="Times New Roman" w:hAnsi="Times New Roman" w:cs="Times New Roman"/>
          <w:b/>
          <w:sz w:val="28"/>
        </w:rPr>
      </w:pPr>
      <w:r w:rsidRPr="00511C9B">
        <w:rPr>
          <w:rFonts w:ascii="Times New Roman" w:hAnsi="Times New Roman" w:cs="Times New Roman"/>
          <w:b/>
          <w:sz w:val="28"/>
        </w:rPr>
        <w:t xml:space="preserve">Iceland Seafood International hf.: </w:t>
      </w:r>
      <w:r>
        <w:rPr>
          <w:rFonts w:ascii="Times New Roman" w:hAnsi="Times New Roman" w:cs="Times New Roman"/>
          <w:b/>
          <w:sz w:val="28"/>
        </w:rPr>
        <w:t xml:space="preserve">Results of Iceland Seafood International‘s </w:t>
      </w:r>
      <w:r w:rsidR="00C50574">
        <w:rPr>
          <w:rFonts w:ascii="Times New Roman" w:hAnsi="Times New Roman" w:cs="Times New Roman"/>
          <w:b/>
          <w:sz w:val="28"/>
        </w:rPr>
        <w:t xml:space="preserve">public </w:t>
      </w:r>
      <w:r>
        <w:rPr>
          <w:rFonts w:ascii="Times New Roman" w:hAnsi="Times New Roman" w:cs="Times New Roman"/>
          <w:b/>
          <w:sz w:val="28"/>
        </w:rPr>
        <w:t xml:space="preserve">offering of new shares  </w:t>
      </w:r>
    </w:p>
    <w:p w14:paraId="723A515C" w14:textId="35ABED3E" w:rsidR="00B807C0" w:rsidRDefault="00B807C0" w:rsidP="00B807C0">
      <w:pPr>
        <w:jc w:val="both"/>
        <w:rPr>
          <w:rFonts w:ascii="Times New Roman" w:hAnsi="Times New Roman" w:cs="Times New Roman"/>
        </w:rPr>
      </w:pPr>
      <w:r>
        <w:rPr>
          <w:rFonts w:ascii="Times New Roman" w:hAnsi="Times New Roman" w:cs="Times New Roman"/>
          <w:lang w:val="en-GB"/>
        </w:rPr>
        <w:t>A</w:t>
      </w:r>
      <w:r w:rsidRPr="00746651">
        <w:rPr>
          <w:rFonts w:ascii="Times New Roman" w:hAnsi="Times New Roman" w:cs="Times New Roman"/>
          <w:lang w:val="en-GB"/>
        </w:rPr>
        <w:t xml:space="preserve"> public offering of new shares in Iceland Seafood </w:t>
      </w:r>
      <w:r>
        <w:rPr>
          <w:rFonts w:ascii="Times New Roman" w:hAnsi="Times New Roman" w:cs="Times New Roman"/>
          <w:lang w:val="en-GB"/>
        </w:rPr>
        <w:t xml:space="preserve">International hf. </w:t>
      </w:r>
      <w:r>
        <w:rPr>
          <w:rFonts w:ascii="Times New Roman" w:hAnsi="Times New Roman" w:cs="Times New Roman"/>
        </w:rPr>
        <w:t>(</w:t>
      </w:r>
      <w:r w:rsidR="00E554CA">
        <w:rPr>
          <w:rFonts w:ascii="Times New Roman" w:hAnsi="Times New Roman" w:cs="Times New Roman"/>
          <w:lang w:val="en-GB"/>
        </w:rPr>
        <w:t>“</w:t>
      </w:r>
      <w:r>
        <w:rPr>
          <w:rFonts w:ascii="Times New Roman" w:hAnsi="Times New Roman" w:cs="Times New Roman"/>
        </w:rPr>
        <w:t xml:space="preserve">Iceland </w:t>
      </w:r>
      <w:proofErr w:type="gramStart"/>
      <w:r>
        <w:rPr>
          <w:rFonts w:ascii="Times New Roman" w:hAnsi="Times New Roman" w:cs="Times New Roman"/>
        </w:rPr>
        <w:t>Seafood“</w:t>
      </w:r>
      <w:proofErr w:type="gramEnd"/>
      <w:r>
        <w:rPr>
          <w:rFonts w:ascii="Times New Roman" w:hAnsi="Times New Roman" w:cs="Times New Roman"/>
        </w:rPr>
        <w:t xml:space="preserve">) was completed at 16:00 GMT on 18 October 2019. The offering consisted of 225,000,000 new shares in Iceland Seafood. </w:t>
      </w:r>
    </w:p>
    <w:p w14:paraId="42503B6B" w14:textId="77777777" w:rsidR="004761AE" w:rsidRDefault="004761AE" w:rsidP="00B807C0">
      <w:pPr>
        <w:jc w:val="both"/>
        <w:rPr>
          <w:rFonts w:ascii="Times New Roman" w:hAnsi="Times New Roman" w:cs="Times New Roman"/>
        </w:rPr>
      </w:pPr>
      <w:r>
        <w:rPr>
          <w:rFonts w:ascii="Times New Roman" w:hAnsi="Times New Roman" w:cs="Times New Roman"/>
        </w:rPr>
        <w:t xml:space="preserve">A total of </w:t>
      </w:r>
      <w:r w:rsidR="00FF51E0">
        <w:rPr>
          <w:rFonts w:ascii="Times New Roman" w:hAnsi="Times New Roman" w:cs="Times New Roman"/>
        </w:rPr>
        <w:t>149</w:t>
      </w:r>
      <w:r>
        <w:rPr>
          <w:rFonts w:ascii="Times New Roman" w:hAnsi="Times New Roman" w:cs="Times New Roman"/>
        </w:rPr>
        <w:t xml:space="preserve"> subscriptions for a total </w:t>
      </w:r>
      <w:r w:rsidR="00113B37">
        <w:rPr>
          <w:rFonts w:ascii="Times New Roman" w:hAnsi="Times New Roman" w:cs="Times New Roman"/>
        </w:rPr>
        <w:t xml:space="preserve">value of ISK </w:t>
      </w:r>
      <w:r w:rsidR="00FF51E0">
        <w:rPr>
          <w:rFonts w:ascii="Times New Roman" w:hAnsi="Times New Roman" w:cs="Times New Roman"/>
        </w:rPr>
        <w:t>2,995</w:t>
      </w:r>
      <w:r w:rsidR="00113B37">
        <w:rPr>
          <w:rFonts w:ascii="Times New Roman" w:hAnsi="Times New Roman" w:cs="Times New Roman"/>
        </w:rPr>
        <w:t xml:space="preserve"> million were received in the offering and Iceland Seafood‘s board of directors has decided to accept offers for 225,000,000 shares for a total purchase value of ISK </w:t>
      </w:r>
      <w:r w:rsidR="00FF51E0">
        <w:rPr>
          <w:rFonts w:ascii="Times New Roman" w:hAnsi="Times New Roman" w:cs="Times New Roman"/>
        </w:rPr>
        <w:t>2,138</w:t>
      </w:r>
      <w:r w:rsidR="00113B37">
        <w:rPr>
          <w:rFonts w:ascii="Times New Roman" w:hAnsi="Times New Roman" w:cs="Times New Roman"/>
        </w:rPr>
        <w:t xml:space="preserve"> million. </w:t>
      </w:r>
      <w:r w:rsidR="00FF51E0">
        <w:rPr>
          <w:rFonts w:ascii="Times New Roman" w:hAnsi="Times New Roman" w:cs="Times New Roman"/>
        </w:rPr>
        <w:t xml:space="preserve">20,259 thousand </w:t>
      </w:r>
      <w:r w:rsidR="00113B37">
        <w:rPr>
          <w:rFonts w:ascii="Times New Roman" w:hAnsi="Times New Roman" w:cs="Times New Roman"/>
        </w:rPr>
        <w:t>share</w:t>
      </w:r>
      <w:r w:rsidR="00FF51E0">
        <w:rPr>
          <w:rFonts w:ascii="Times New Roman" w:hAnsi="Times New Roman" w:cs="Times New Roman"/>
        </w:rPr>
        <w:t>s</w:t>
      </w:r>
      <w:r w:rsidR="00113B37">
        <w:rPr>
          <w:rFonts w:ascii="Times New Roman" w:hAnsi="Times New Roman" w:cs="Times New Roman"/>
        </w:rPr>
        <w:t xml:space="preserve"> in the company will be sold to investors in orderbook A and </w:t>
      </w:r>
      <w:r w:rsidR="00FF51E0">
        <w:rPr>
          <w:rFonts w:ascii="Times New Roman" w:hAnsi="Times New Roman" w:cs="Times New Roman"/>
        </w:rPr>
        <w:t>204,741 thousand shares to investors</w:t>
      </w:r>
      <w:r w:rsidR="00113B37">
        <w:rPr>
          <w:rFonts w:ascii="Times New Roman" w:hAnsi="Times New Roman" w:cs="Times New Roman"/>
        </w:rPr>
        <w:t xml:space="preserve"> in orderbook B</w:t>
      </w:r>
      <w:r w:rsidR="00FF51E0">
        <w:rPr>
          <w:rFonts w:ascii="Times New Roman" w:hAnsi="Times New Roman" w:cs="Times New Roman"/>
        </w:rPr>
        <w:t>. The final offering price in both orderbooks is ISK 9,50 per share.</w:t>
      </w:r>
      <w:r w:rsidR="00113B37">
        <w:rPr>
          <w:rFonts w:ascii="Times New Roman" w:hAnsi="Times New Roman" w:cs="Times New Roman"/>
        </w:rPr>
        <w:t xml:space="preserve">  </w:t>
      </w:r>
    </w:p>
    <w:p w14:paraId="1B046199" w14:textId="6A9A53A0" w:rsidR="00113B37" w:rsidRDefault="00113B37" w:rsidP="00B807C0">
      <w:pPr>
        <w:jc w:val="both"/>
        <w:rPr>
          <w:rFonts w:ascii="Times New Roman" w:hAnsi="Times New Roman" w:cs="Times New Roman"/>
        </w:rPr>
      </w:pPr>
      <w:r>
        <w:rPr>
          <w:rFonts w:ascii="Times New Roman" w:hAnsi="Times New Roman" w:cs="Times New Roman"/>
        </w:rPr>
        <w:t xml:space="preserve">In orderbook A, where investors subscribed for shares at a minimum price of </w:t>
      </w:r>
      <w:r w:rsidR="00E554CA">
        <w:rPr>
          <w:rFonts w:ascii="Times New Roman" w:hAnsi="Times New Roman" w:cs="Times New Roman"/>
        </w:rPr>
        <w:t>9</w:t>
      </w:r>
      <w:r>
        <w:rPr>
          <w:rFonts w:ascii="Times New Roman" w:hAnsi="Times New Roman" w:cs="Times New Roman"/>
        </w:rPr>
        <w:t xml:space="preserve">.4 and a maximum price of </w:t>
      </w:r>
      <w:r w:rsidR="00E554CA">
        <w:rPr>
          <w:rFonts w:ascii="Times New Roman" w:hAnsi="Times New Roman" w:cs="Times New Roman"/>
        </w:rPr>
        <w:t>9</w:t>
      </w:r>
      <w:r>
        <w:rPr>
          <w:rFonts w:ascii="Times New Roman" w:hAnsi="Times New Roman" w:cs="Times New Roman"/>
        </w:rPr>
        <w:t>.82 per share for a total purchase value of ISK 100,000-10,000,000, the final offering price is ISK 9.</w:t>
      </w:r>
      <w:r w:rsidR="00FF51E0">
        <w:rPr>
          <w:rFonts w:ascii="Times New Roman" w:hAnsi="Times New Roman" w:cs="Times New Roman"/>
        </w:rPr>
        <w:t>50</w:t>
      </w:r>
      <w:r>
        <w:rPr>
          <w:rFonts w:ascii="Times New Roman" w:hAnsi="Times New Roman" w:cs="Times New Roman"/>
        </w:rPr>
        <w:t xml:space="preserve"> per </w:t>
      </w:r>
      <w:r w:rsidR="004F08B1">
        <w:rPr>
          <w:rFonts w:ascii="Times New Roman" w:hAnsi="Times New Roman" w:cs="Times New Roman"/>
        </w:rPr>
        <w:t>share.</w:t>
      </w:r>
      <w:r w:rsidR="001B14EB" w:rsidRPr="00FF51E0">
        <w:rPr>
          <w:rFonts w:ascii="Times New Roman" w:hAnsi="Times New Roman" w:cs="Times New Roman"/>
        </w:rPr>
        <w:t xml:space="preserve"> </w:t>
      </w:r>
    </w:p>
    <w:p w14:paraId="1220E960" w14:textId="3D87236D" w:rsidR="00B807C0" w:rsidRDefault="00FF51E0" w:rsidP="00B807C0">
      <w:pPr>
        <w:jc w:val="both"/>
        <w:rPr>
          <w:rFonts w:ascii="Times New Roman" w:hAnsi="Times New Roman" w:cs="Times New Roman"/>
        </w:rPr>
      </w:pPr>
      <w:r>
        <w:rPr>
          <w:rFonts w:ascii="Times New Roman" w:hAnsi="Times New Roman" w:cs="Times New Roman"/>
        </w:rPr>
        <w:t xml:space="preserve">In orderbook B, investors subscribed for shares at a minimum price of </w:t>
      </w:r>
      <w:r w:rsidR="00E554CA">
        <w:rPr>
          <w:rFonts w:ascii="Times New Roman" w:hAnsi="Times New Roman" w:cs="Times New Roman"/>
        </w:rPr>
        <w:t>9</w:t>
      </w:r>
      <w:r>
        <w:rPr>
          <w:rFonts w:ascii="Times New Roman" w:hAnsi="Times New Roman" w:cs="Times New Roman"/>
        </w:rPr>
        <w:t xml:space="preserve">.4 for a total purchase value of ISK 10,000,001 or higher. The </w:t>
      </w:r>
      <w:r w:rsidR="004F08B1">
        <w:rPr>
          <w:rFonts w:ascii="Times New Roman" w:hAnsi="Times New Roman" w:cs="Times New Roman"/>
        </w:rPr>
        <w:t xml:space="preserve">result of the offering is a </w:t>
      </w:r>
      <w:r>
        <w:rPr>
          <w:rFonts w:ascii="Times New Roman" w:hAnsi="Times New Roman" w:cs="Times New Roman"/>
        </w:rPr>
        <w:t xml:space="preserve">final offering price in orderbook B </w:t>
      </w:r>
      <w:r w:rsidR="004F08B1">
        <w:rPr>
          <w:rFonts w:ascii="Times New Roman" w:hAnsi="Times New Roman" w:cs="Times New Roman"/>
        </w:rPr>
        <w:t>of</w:t>
      </w:r>
      <w:r>
        <w:rPr>
          <w:rFonts w:ascii="Times New Roman" w:hAnsi="Times New Roman" w:cs="Times New Roman"/>
        </w:rPr>
        <w:t xml:space="preserve"> ISK 9.50 per share.</w:t>
      </w:r>
      <w:r w:rsidRPr="00FF51E0">
        <w:rPr>
          <w:rFonts w:ascii="Times New Roman" w:hAnsi="Times New Roman" w:cs="Times New Roman"/>
        </w:rPr>
        <w:t xml:space="preserve"> Investors who specified a lower maximum price in their subscription will not receive an allocation in orderbook </w:t>
      </w:r>
      <w:r>
        <w:rPr>
          <w:rFonts w:ascii="Times New Roman" w:hAnsi="Times New Roman" w:cs="Times New Roman"/>
        </w:rPr>
        <w:t xml:space="preserve">B, otherwise reductions of allocation at the final offering price were </w:t>
      </w:r>
      <w:r w:rsidR="00701ECD">
        <w:rPr>
          <w:rFonts w:ascii="Times New Roman" w:hAnsi="Times New Roman" w:cs="Times New Roman"/>
        </w:rPr>
        <w:t>proportional.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63"/>
        <w:gridCol w:w="2265"/>
        <w:gridCol w:w="2274"/>
      </w:tblGrid>
      <w:tr w:rsidR="00701ECD" w14:paraId="3A6003C4" w14:textId="77777777" w:rsidTr="00701ECD">
        <w:tc>
          <w:tcPr>
            <w:tcW w:w="2270" w:type="dxa"/>
          </w:tcPr>
          <w:p w14:paraId="13A5C399" w14:textId="77777777" w:rsidR="00B807C0" w:rsidRDefault="00B807C0" w:rsidP="00CB7478">
            <w:pPr>
              <w:jc w:val="both"/>
              <w:rPr>
                <w:rFonts w:ascii="Times New Roman" w:hAnsi="Times New Roman" w:cs="Times New Roman"/>
              </w:rPr>
            </w:pPr>
          </w:p>
        </w:tc>
        <w:tc>
          <w:tcPr>
            <w:tcW w:w="2263" w:type="dxa"/>
            <w:tcBorders>
              <w:bottom w:val="single" w:sz="4" w:space="0" w:color="auto"/>
            </w:tcBorders>
          </w:tcPr>
          <w:p w14:paraId="594D6F24" w14:textId="77777777" w:rsidR="00B807C0" w:rsidRDefault="00701ECD" w:rsidP="00CB7478">
            <w:pPr>
              <w:jc w:val="both"/>
              <w:rPr>
                <w:rFonts w:ascii="Times New Roman" w:hAnsi="Times New Roman" w:cs="Times New Roman"/>
              </w:rPr>
            </w:pPr>
            <w:r>
              <w:rPr>
                <w:rFonts w:ascii="Times New Roman" w:hAnsi="Times New Roman" w:cs="Times New Roman"/>
              </w:rPr>
              <w:t>Final offering price</w:t>
            </w:r>
          </w:p>
        </w:tc>
        <w:tc>
          <w:tcPr>
            <w:tcW w:w="2265" w:type="dxa"/>
            <w:tcBorders>
              <w:bottom w:val="single" w:sz="4" w:space="0" w:color="auto"/>
            </w:tcBorders>
          </w:tcPr>
          <w:p w14:paraId="0AAD9884" w14:textId="77777777" w:rsidR="00B807C0" w:rsidRDefault="00701ECD" w:rsidP="00CB7478">
            <w:pPr>
              <w:jc w:val="both"/>
              <w:rPr>
                <w:rFonts w:ascii="Times New Roman" w:hAnsi="Times New Roman" w:cs="Times New Roman"/>
              </w:rPr>
            </w:pPr>
            <w:r>
              <w:rPr>
                <w:rFonts w:ascii="Times New Roman" w:hAnsi="Times New Roman" w:cs="Times New Roman"/>
              </w:rPr>
              <w:t>Total purchase price</w:t>
            </w:r>
          </w:p>
        </w:tc>
        <w:tc>
          <w:tcPr>
            <w:tcW w:w="2274" w:type="dxa"/>
            <w:tcBorders>
              <w:bottom w:val="single" w:sz="4" w:space="0" w:color="auto"/>
            </w:tcBorders>
          </w:tcPr>
          <w:p w14:paraId="40C0AAAA" w14:textId="77777777" w:rsidR="00B807C0" w:rsidRDefault="00701ECD" w:rsidP="00CB7478">
            <w:pPr>
              <w:jc w:val="both"/>
              <w:rPr>
                <w:rFonts w:ascii="Times New Roman" w:hAnsi="Times New Roman" w:cs="Times New Roman"/>
              </w:rPr>
            </w:pPr>
            <w:r>
              <w:rPr>
                <w:rFonts w:ascii="Times New Roman" w:hAnsi="Times New Roman" w:cs="Times New Roman"/>
              </w:rPr>
              <w:t>Shares</w:t>
            </w:r>
          </w:p>
        </w:tc>
      </w:tr>
      <w:tr w:rsidR="00701ECD" w14:paraId="30181BFE" w14:textId="77777777" w:rsidTr="00701ECD">
        <w:tc>
          <w:tcPr>
            <w:tcW w:w="2270" w:type="dxa"/>
          </w:tcPr>
          <w:p w14:paraId="107D3F09" w14:textId="77777777" w:rsidR="00701ECD" w:rsidRDefault="00701ECD" w:rsidP="00701ECD">
            <w:pPr>
              <w:jc w:val="both"/>
              <w:rPr>
                <w:rFonts w:ascii="Times New Roman" w:hAnsi="Times New Roman" w:cs="Times New Roman"/>
              </w:rPr>
            </w:pPr>
            <w:r>
              <w:rPr>
                <w:rFonts w:ascii="Times New Roman" w:hAnsi="Times New Roman" w:cs="Times New Roman"/>
              </w:rPr>
              <w:t>Orderbook A</w:t>
            </w:r>
          </w:p>
        </w:tc>
        <w:tc>
          <w:tcPr>
            <w:tcW w:w="2263" w:type="dxa"/>
            <w:tcBorders>
              <w:top w:val="single" w:sz="4" w:space="0" w:color="auto"/>
            </w:tcBorders>
          </w:tcPr>
          <w:p w14:paraId="2FE80507" w14:textId="77777777" w:rsidR="00701ECD" w:rsidRDefault="00701ECD" w:rsidP="00701ECD">
            <w:pPr>
              <w:jc w:val="both"/>
              <w:rPr>
                <w:rFonts w:ascii="Times New Roman" w:hAnsi="Times New Roman" w:cs="Times New Roman"/>
              </w:rPr>
            </w:pPr>
            <w:r>
              <w:rPr>
                <w:rFonts w:ascii="Times New Roman" w:hAnsi="Times New Roman" w:cs="Times New Roman"/>
              </w:rPr>
              <w:t>9.50</w:t>
            </w:r>
          </w:p>
        </w:tc>
        <w:tc>
          <w:tcPr>
            <w:tcW w:w="2265" w:type="dxa"/>
            <w:tcBorders>
              <w:top w:val="single" w:sz="4" w:space="0" w:color="auto"/>
            </w:tcBorders>
          </w:tcPr>
          <w:p w14:paraId="73159F54" w14:textId="77777777" w:rsidR="00701ECD" w:rsidRDefault="00701ECD" w:rsidP="00701ECD">
            <w:pPr>
              <w:jc w:val="both"/>
              <w:rPr>
                <w:rFonts w:ascii="Times New Roman" w:hAnsi="Times New Roman" w:cs="Times New Roman"/>
              </w:rPr>
            </w:pPr>
            <w:r>
              <w:rPr>
                <w:rFonts w:ascii="Times New Roman" w:hAnsi="Times New Roman" w:cs="Times New Roman"/>
              </w:rPr>
              <w:t>192,460,000</w:t>
            </w:r>
          </w:p>
        </w:tc>
        <w:tc>
          <w:tcPr>
            <w:tcW w:w="2274" w:type="dxa"/>
            <w:tcBorders>
              <w:top w:val="single" w:sz="4" w:space="0" w:color="auto"/>
            </w:tcBorders>
          </w:tcPr>
          <w:p w14:paraId="1F8E45CA" w14:textId="77777777" w:rsidR="00701ECD" w:rsidRDefault="00701ECD" w:rsidP="00701ECD">
            <w:pPr>
              <w:jc w:val="both"/>
              <w:rPr>
                <w:rFonts w:ascii="Times New Roman" w:hAnsi="Times New Roman" w:cs="Times New Roman"/>
              </w:rPr>
            </w:pPr>
            <w:r>
              <w:rPr>
                <w:rFonts w:ascii="Times New Roman" w:hAnsi="Times New Roman" w:cs="Times New Roman"/>
              </w:rPr>
              <w:t>20,258,947</w:t>
            </w:r>
          </w:p>
        </w:tc>
      </w:tr>
      <w:tr w:rsidR="00701ECD" w14:paraId="0B0DE50A" w14:textId="77777777" w:rsidTr="00701ECD">
        <w:tc>
          <w:tcPr>
            <w:tcW w:w="2270" w:type="dxa"/>
            <w:tcBorders>
              <w:bottom w:val="single" w:sz="4" w:space="0" w:color="auto"/>
            </w:tcBorders>
          </w:tcPr>
          <w:p w14:paraId="27F6AF4C" w14:textId="77777777" w:rsidR="00701ECD" w:rsidRDefault="00701ECD" w:rsidP="00701ECD">
            <w:pPr>
              <w:jc w:val="both"/>
              <w:rPr>
                <w:rFonts w:ascii="Times New Roman" w:hAnsi="Times New Roman" w:cs="Times New Roman"/>
              </w:rPr>
            </w:pPr>
            <w:r>
              <w:rPr>
                <w:rFonts w:ascii="Times New Roman" w:hAnsi="Times New Roman" w:cs="Times New Roman"/>
              </w:rPr>
              <w:t>Orderbook B</w:t>
            </w:r>
          </w:p>
        </w:tc>
        <w:tc>
          <w:tcPr>
            <w:tcW w:w="2263" w:type="dxa"/>
            <w:tcBorders>
              <w:bottom w:val="single" w:sz="4" w:space="0" w:color="auto"/>
            </w:tcBorders>
          </w:tcPr>
          <w:p w14:paraId="3DAFD026" w14:textId="77777777" w:rsidR="00701ECD" w:rsidRDefault="00701ECD" w:rsidP="00701ECD">
            <w:pPr>
              <w:jc w:val="both"/>
              <w:rPr>
                <w:rFonts w:ascii="Times New Roman" w:hAnsi="Times New Roman" w:cs="Times New Roman"/>
              </w:rPr>
            </w:pPr>
            <w:r>
              <w:rPr>
                <w:rFonts w:ascii="Times New Roman" w:hAnsi="Times New Roman" w:cs="Times New Roman"/>
              </w:rPr>
              <w:t>9.50</w:t>
            </w:r>
          </w:p>
        </w:tc>
        <w:tc>
          <w:tcPr>
            <w:tcW w:w="2265" w:type="dxa"/>
            <w:tcBorders>
              <w:bottom w:val="single" w:sz="4" w:space="0" w:color="auto"/>
            </w:tcBorders>
          </w:tcPr>
          <w:p w14:paraId="1CD11DF8" w14:textId="77777777" w:rsidR="00701ECD" w:rsidRDefault="00701ECD" w:rsidP="00701ECD">
            <w:pPr>
              <w:jc w:val="both"/>
              <w:rPr>
                <w:rFonts w:ascii="Times New Roman" w:hAnsi="Times New Roman" w:cs="Times New Roman"/>
              </w:rPr>
            </w:pPr>
            <w:r>
              <w:rPr>
                <w:rFonts w:ascii="Times New Roman" w:hAnsi="Times New Roman" w:cs="Times New Roman"/>
              </w:rPr>
              <w:t>1.945,039,999</w:t>
            </w:r>
          </w:p>
        </w:tc>
        <w:tc>
          <w:tcPr>
            <w:tcW w:w="2274" w:type="dxa"/>
            <w:tcBorders>
              <w:bottom w:val="single" w:sz="4" w:space="0" w:color="auto"/>
            </w:tcBorders>
          </w:tcPr>
          <w:p w14:paraId="1D77769B" w14:textId="77777777" w:rsidR="00701ECD" w:rsidRDefault="00701ECD" w:rsidP="00701ECD">
            <w:pPr>
              <w:jc w:val="both"/>
              <w:rPr>
                <w:rFonts w:ascii="Times New Roman" w:hAnsi="Times New Roman" w:cs="Times New Roman"/>
              </w:rPr>
            </w:pPr>
            <w:r>
              <w:rPr>
                <w:rFonts w:ascii="Times New Roman" w:hAnsi="Times New Roman" w:cs="Times New Roman"/>
              </w:rPr>
              <w:t>204,741,053</w:t>
            </w:r>
          </w:p>
        </w:tc>
      </w:tr>
      <w:tr w:rsidR="00701ECD" w14:paraId="15054D8F" w14:textId="77777777" w:rsidTr="00701ECD">
        <w:tc>
          <w:tcPr>
            <w:tcW w:w="2270" w:type="dxa"/>
            <w:tcBorders>
              <w:top w:val="single" w:sz="4" w:space="0" w:color="auto"/>
              <w:bottom w:val="single" w:sz="4" w:space="0" w:color="auto"/>
            </w:tcBorders>
          </w:tcPr>
          <w:p w14:paraId="2F18641C" w14:textId="77777777" w:rsidR="00701ECD" w:rsidRDefault="00701ECD" w:rsidP="00701ECD">
            <w:pPr>
              <w:jc w:val="both"/>
              <w:rPr>
                <w:rFonts w:ascii="Times New Roman" w:hAnsi="Times New Roman" w:cs="Times New Roman"/>
              </w:rPr>
            </w:pPr>
            <w:r>
              <w:rPr>
                <w:rFonts w:ascii="Times New Roman" w:hAnsi="Times New Roman" w:cs="Times New Roman"/>
              </w:rPr>
              <w:t>Total</w:t>
            </w:r>
          </w:p>
        </w:tc>
        <w:tc>
          <w:tcPr>
            <w:tcW w:w="2263" w:type="dxa"/>
            <w:tcBorders>
              <w:top w:val="single" w:sz="4" w:space="0" w:color="auto"/>
              <w:bottom w:val="single" w:sz="4" w:space="0" w:color="auto"/>
            </w:tcBorders>
          </w:tcPr>
          <w:p w14:paraId="55C557D8" w14:textId="77777777" w:rsidR="00701ECD" w:rsidRDefault="00701ECD" w:rsidP="00701ECD">
            <w:pPr>
              <w:jc w:val="both"/>
              <w:rPr>
                <w:rFonts w:ascii="Times New Roman" w:hAnsi="Times New Roman" w:cs="Times New Roman"/>
              </w:rPr>
            </w:pPr>
            <w:r>
              <w:rPr>
                <w:rFonts w:ascii="Times New Roman" w:hAnsi="Times New Roman" w:cs="Times New Roman"/>
              </w:rPr>
              <w:t>9.50</w:t>
            </w:r>
          </w:p>
        </w:tc>
        <w:tc>
          <w:tcPr>
            <w:tcW w:w="2265" w:type="dxa"/>
            <w:tcBorders>
              <w:top w:val="single" w:sz="4" w:space="0" w:color="auto"/>
              <w:bottom w:val="single" w:sz="4" w:space="0" w:color="auto"/>
            </w:tcBorders>
          </w:tcPr>
          <w:p w14:paraId="0EC7D2DD" w14:textId="77777777" w:rsidR="00701ECD" w:rsidRDefault="00701ECD" w:rsidP="00701ECD">
            <w:pPr>
              <w:jc w:val="both"/>
              <w:rPr>
                <w:rFonts w:ascii="Times New Roman" w:hAnsi="Times New Roman" w:cs="Times New Roman"/>
              </w:rPr>
            </w:pPr>
            <w:r>
              <w:rPr>
                <w:rFonts w:ascii="Times New Roman" w:hAnsi="Times New Roman" w:cs="Times New Roman"/>
              </w:rPr>
              <w:t>2,137,499,999</w:t>
            </w:r>
          </w:p>
        </w:tc>
        <w:tc>
          <w:tcPr>
            <w:tcW w:w="2274" w:type="dxa"/>
            <w:tcBorders>
              <w:top w:val="single" w:sz="4" w:space="0" w:color="auto"/>
              <w:bottom w:val="single" w:sz="4" w:space="0" w:color="auto"/>
            </w:tcBorders>
          </w:tcPr>
          <w:p w14:paraId="22F11026" w14:textId="77777777" w:rsidR="00701ECD" w:rsidRDefault="00701ECD" w:rsidP="00701ECD">
            <w:pPr>
              <w:jc w:val="both"/>
              <w:rPr>
                <w:rFonts w:ascii="Times New Roman" w:hAnsi="Times New Roman" w:cs="Times New Roman"/>
              </w:rPr>
            </w:pPr>
            <w:r>
              <w:rPr>
                <w:rFonts w:ascii="Times New Roman" w:hAnsi="Times New Roman" w:cs="Times New Roman"/>
              </w:rPr>
              <w:t>225,000,000</w:t>
            </w:r>
          </w:p>
        </w:tc>
      </w:tr>
    </w:tbl>
    <w:p w14:paraId="077D32EE" w14:textId="77777777" w:rsidR="00B807C0" w:rsidRDefault="00B807C0" w:rsidP="00B807C0">
      <w:pPr>
        <w:jc w:val="both"/>
        <w:rPr>
          <w:rFonts w:ascii="Times New Roman" w:hAnsi="Times New Roman" w:cs="Times New Roman"/>
        </w:rPr>
      </w:pPr>
    </w:p>
    <w:p w14:paraId="69178EFA" w14:textId="77777777" w:rsidR="00B807C0" w:rsidRDefault="00701ECD" w:rsidP="00B807C0">
      <w:pPr>
        <w:jc w:val="both"/>
        <w:rPr>
          <w:rFonts w:ascii="Times New Roman" w:hAnsi="Times New Roman" w:cs="Times New Roman"/>
        </w:rPr>
      </w:pPr>
      <w:r>
        <w:rPr>
          <w:rFonts w:ascii="Times New Roman" w:hAnsi="Times New Roman" w:cs="Times New Roman"/>
        </w:rPr>
        <w:t xml:space="preserve">Investors can access information on their individual allocation in the offering no later than at the end of day 22 October 2019 by accessing the offering website via Kvika, </w:t>
      </w:r>
      <w:hyperlink r:id="rId10" w:history="1">
        <w:r w:rsidRPr="00304DF3">
          <w:rPr>
            <w:rStyle w:val="Hyperlink"/>
            <w:rFonts w:ascii="Times New Roman" w:hAnsi="Times New Roman" w:cs="Times New Roman"/>
          </w:rPr>
          <w:t>www.kvika.is/ISI</w:t>
        </w:r>
      </w:hyperlink>
      <w:r>
        <w:rPr>
          <w:rFonts w:ascii="Times New Roman" w:hAnsi="Times New Roman" w:cs="Times New Roman"/>
        </w:rPr>
        <w:t xml:space="preserve"> using the same access ID used to register their subscriptions.  The final due date of payment for shares in the offering is 25 October 2019 at 21:00 GMT and all paid shares will be distributed after the end of trading on 28 October 2019. </w:t>
      </w:r>
    </w:p>
    <w:p w14:paraId="47D507B4" w14:textId="66C8AD7A" w:rsidR="00701ECD" w:rsidRPr="00A74202" w:rsidRDefault="00701ECD" w:rsidP="00B807C0">
      <w:pPr>
        <w:jc w:val="both"/>
        <w:rPr>
          <w:rFonts w:ascii="Times New Roman" w:hAnsi="Times New Roman" w:cs="Times New Roman"/>
        </w:rPr>
      </w:pPr>
      <w:r>
        <w:rPr>
          <w:rFonts w:ascii="Times New Roman" w:hAnsi="Times New Roman" w:cs="Times New Roman"/>
        </w:rPr>
        <w:t>Nasdaq Iceland has approved Iceland Seafood‘s application to have its shares admitted to trading on the Nasdaq Iceland main market subject to documentation. The first day of trading on the main market is expected to be 29 October 2019.Nasdaq Iceland will announce the first day of trading with at least one trading day notice.</w:t>
      </w:r>
    </w:p>
    <w:p w14:paraId="52955A08" w14:textId="77777777" w:rsidR="00B807C0" w:rsidRPr="00B807C0" w:rsidRDefault="00B807C0" w:rsidP="00B807C0">
      <w:pPr>
        <w:jc w:val="both"/>
        <w:rPr>
          <w:rFonts w:ascii="Times New Roman" w:hAnsi="Times New Roman" w:cs="Times New Roman"/>
          <w:b/>
        </w:rPr>
      </w:pPr>
      <w:r w:rsidRPr="00B807C0">
        <w:rPr>
          <w:rFonts w:ascii="Times New Roman" w:hAnsi="Times New Roman" w:cs="Times New Roman"/>
          <w:b/>
        </w:rPr>
        <w:t xml:space="preserve">Bjarni Ármannsson </w:t>
      </w:r>
      <w:r w:rsidR="00701ECD">
        <w:rPr>
          <w:rFonts w:ascii="Times New Roman" w:hAnsi="Times New Roman" w:cs="Times New Roman"/>
          <w:b/>
        </w:rPr>
        <w:t>CEO of</w:t>
      </w:r>
      <w:r w:rsidRPr="00B807C0">
        <w:rPr>
          <w:rFonts w:ascii="Times New Roman" w:hAnsi="Times New Roman" w:cs="Times New Roman"/>
          <w:b/>
        </w:rPr>
        <w:t xml:space="preserve"> Iceland Seafood:</w:t>
      </w:r>
    </w:p>
    <w:p w14:paraId="7C9922F6" w14:textId="25DA2F33" w:rsidR="009A4ADB" w:rsidRDefault="009A4ADB" w:rsidP="009A4ADB">
      <w:pPr>
        <w:jc w:val="both"/>
        <w:rPr>
          <w:rFonts w:ascii="Times New Roman" w:hAnsi="Times New Roman" w:cs="Times New Roman"/>
        </w:rPr>
      </w:pPr>
      <w:r>
        <w:rPr>
          <w:rFonts w:ascii="Times New Roman" w:hAnsi="Times New Roman" w:cs="Times New Roman"/>
          <w:lang w:val="en-GB"/>
        </w:rPr>
        <w:t xml:space="preserve">“It is a pleasure to see the significant interest that investors have </w:t>
      </w:r>
      <w:r w:rsidR="0008683B">
        <w:rPr>
          <w:rFonts w:ascii="Times New Roman" w:hAnsi="Times New Roman" w:cs="Times New Roman"/>
          <w:lang w:val="en-GB"/>
        </w:rPr>
        <w:t>shown Iceland Seafood with their participa</w:t>
      </w:r>
      <w:r w:rsidR="00E802AC">
        <w:rPr>
          <w:rFonts w:ascii="Times New Roman" w:hAnsi="Times New Roman" w:cs="Times New Roman"/>
          <w:lang w:val="en-GB"/>
        </w:rPr>
        <w:t xml:space="preserve">tion in the public share offering </w:t>
      </w:r>
      <w:r w:rsidR="00A96438">
        <w:rPr>
          <w:rFonts w:ascii="Times New Roman" w:hAnsi="Times New Roman" w:cs="Times New Roman"/>
          <w:lang w:val="en-GB"/>
        </w:rPr>
        <w:t>of the company.  Th</w:t>
      </w:r>
      <w:r w:rsidR="004F2810">
        <w:rPr>
          <w:rFonts w:ascii="Times New Roman" w:hAnsi="Times New Roman" w:cs="Times New Roman"/>
          <w:lang w:val="en-GB"/>
        </w:rPr>
        <w:t>is interest will be of a great support</w:t>
      </w:r>
      <w:r w:rsidR="00C21D43">
        <w:rPr>
          <w:rFonts w:ascii="Times New Roman" w:hAnsi="Times New Roman" w:cs="Times New Roman"/>
          <w:lang w:val="en-GB"/>
        </w:rPr>
        <w:t xml:space="preserve"> for </w:t>
      </w:r>
      <w:r w:rsidR="00983BC5">
        <w:rPr>
          <w:rFonts w:ascii="Times New Roman" w:hAnsi="Times New Roman" w:cs="Times New Roman"/>
          <w:lang w:val="en-GB"/>
        </w:rPr>
        <w:t>the listing on the Nas</w:t>
      </w:r>
      <w:r w:rsidR="00FC6D06">
        <w:rPr>
          <w:rFonts w:ascii="Times New Roman" w:hAnsi="Times New Roman" w:cs="Times New Roman"/>
          <w:lang w:val="en-GB"/>
        </w:rPr>
        <w:t xml:space="preserve">daq Main market. We at Iceland Seafood look forward to </w:t>
      </w:r>
      <w:r w:rsidR="00D128A6">
        <w:rPr>
          <w:rFonts w:ascii="Times New Roman" w:hAnsi="Times New Roman" w:cs="Times New Roman"/>
          <w:lang w:val="en-GB"/>
        </w:rPr>
        <w:t xml:space="preserve">an interesting future and </w:t>
      </w:r>
      <w:r w:rsidR="005877B0">
        <w:rPr>
          <w:rFonts w:ascii="Times New Roman" w:hAnsi="Times New Roman" w:cs="Times New Roman"/>
          <w:lang w:val="en-GB"/>
        </w:rPr>
        <w:t xml:space="preserve">welcome new shareholders to </w:t>
      </w:r>
      <w:r w:rsidR="00ED2A37">
        <w:rPr>
          <w:rFonts w:ascii="Times New Roman" w:hAnsi="Times New Roman" w:cs="Times New Roman"/>
          <w:lang w:val="en-GB"/>
        </w:rPr>
        <w:t xml:space="preserve">our group”. </w:t>
      </w:r>
    </w:p>
    <w:p w14:paraId="5AA59F65" w14:textId="77777777" w:rsidR="00B807C0" w:rsidRDefault="00701ECD" w:rsidP="00B807C0">
      <w:pPr>
        <w:jc w:val="both"/>
        <w:rPr>
          <w:rFonts w:ascii="Times New Roman" w:hAnsi="Times New Roman" w:cs="Times New Roman"/>
        </w:rPr>
      </w:pPr>
      <w:r>
        <w:rPr>
          <w:rFonts w:ascii="Times New Roman" w:hAnsi="Times New Roman" w:cs="Times New Roman"/>
        </w:rPr>
        <w:t xml:space="preserve">Kvika banki hf. was the Listing Advisor to Iceland Seafood and Manageer of the Offering. </w:t>
      </w:r>
      <w:r w:rsidR="00B807C0">
        <w:rPr>
          <w:rFonts w:ascii="Times New Roman" w:hAnsi="Times New Roman" w:cs="Times New Roman"/>
        </w:rPr>
        <w:t xml:space="preserve"> </w:t>
      </w:r>
    </w:p>
    <w:p w14:paraId="1EE0DD34" w14:textId="77777777" w:rsidR="00B807C0" w:rsidRPr="00511C9B" w:rsidRDefault="00B807C0" w:rsidP="00B807C0">
      <w:pPr>
        <w:jc w:val="both"/>
        <w:rPr>
          <w:rFonts w:ascii="Times New Roman" w:hAnsi="Times New Roman" w:cs="Times New Roman"/>
        </w:rPr>
      </w:pPr>
    </w:p>
    <w:p w14:paraId="3392E2DE" w14:textId="77777777" w:rsidR="00B807C0" w:rsidRPr="00511C9B" w:rsidRDefault="00701ECD" w:rsidP="00B807C0">
      <w:pPr>
        <w:jc w:val="both"/>
        <w:rPr>
          <w:rFonts w:ascii="Times New Roman" w:hAnsi="Times New Roman" w:cs="Times New Roman"/>
          <w:b/>
        </w:rPr>
      </w:pPr>
      <w:r>
        <w:rPr>
          <w:rFonts w:ascii="Times New Roman" w:hAnsi="Times New Roman" w:cs="Times New Roman"/>
          <w:b/>
        </w:rPr>
        <w:t>For further information</w:t>
      </w:r>
      <w:r w:rsidR="00B807C0">
        <w:rPr>
          <w:rFonts w:ascii="Times New Roman" w:hAnsi="Times New Roman" w:cs="Times New Roman"/>
          <w:b/>
        </w:rPr>
        <w:t>:</w:t>
      </w:r>
    </w:p>
    <w:p w14:paraId="2516235C" w14:textId="0CDA3931" w:rsidR="00B807C0" w:rsidRDefault="00D2242D" w:rsidP="00B807C0">
      <w:pPr>
        <w:jc w:val="both"/>
        <w:rPr>
          <w:rFonts w:ascii="Times New Roman" w:hAnsi="Times New Roman" w:cs="Times New Roman"/>
        </w:rPr>
      </w:pPr>
      <w:r>
        <w:rPr>
          <w:rFonts w:ascii="Times New Roman" w:hAnsi="Times New Roman" w:cs="Times New Roman"/>
        </w:rPr>
        <w:t>Bjarni Ármannsson, CEO</w:t>
      </w:r>
      <w:r w:rsidR="00145A60">
        <w:rPr>
          <w:rFonts w:ascii="Times New Roman" w:hAnsi="Times New Roman" w:cs="Times New Roman"/>
        </w:rPr>
        <w:t xml:space="preserve"> of Iceland Seafood </w:t>
      </w:r>
      <w:r w:rsidR="0000080A">
        <w:rPr>
          <w:rFonts w:ascii="Times New Roman" w:hAnsi="Times New Roman" w:cs="Times New Roman"/>
        </w:rPr>
        <w:t xml:space="preserve">- </w:t>
      </w:r>
      <w:r w:rsidR="00145A60">
        <w:rPr>
          <w:rFonts w:ascii="Times New Roman" w:hAnsi="Times New Roman" w:cs="Times New Roman"/>
        </w:rPr>
        <w:t>Tel:</w:t>
      </w:r>
      <w:r w:rsidR="007E28B6">
        <w:rPr>
          <w:rFonts w:ascii="Times New Roman" w:hAnsi="Times New Roman" w:cs="Times New Roman"/>
        </w:rPr>
        <w:t xml:space="preserve"> +354 550 8000</w:t>
      </w:r>
    </w:p>
    <w:p w14:paraId="5D57498D" w14:textId="2B324551" w:rsidR="00A74202" w:rsidRPr="00511C9B" w:rsidRDefault="007E28B6" w:rsidP="002C5166">
      <w:pPr>
        <w:jc w:val="both"/>
        <w:rPr>
          <w:rFonts w:ascii="Times New Roman" w:hAnsi="Times New Roman" w:cs="Times New Roman"/>
        </w:rPr>
      </w:pPr>
      <w:r>
        <w:rPr>
          <w:rFonts w:ascii="Times New Roman" w:hAnsi="Times New Roman" w:cs="Times New Roman"/>
        </w:rPr>
        <w:t xml:space="preserve">Bjarni Eyvinds, </w:t>
      </w:r>
      <w:r w:rsidR="003E4AEC">
        <w:rPr>
          <w:rFonts w:ascii="Times New Roman" w:hAnsi="Times New Roman" w:cs="Times New Roman"/>
        </w:rPr>
        <w:t>Managing Director</w:t>
      </w:r>
      <w:r>
        <w:rPr>
          <w:rFonts w:ascii="Times New Roman" w:hAnsi="Times New Roman" w:cs="Times New Roman"/>
        </w:rPr>
        <w:t xml:space="preserve"> at Kvika</w:t>
      </w:r>
      <w:r w:rsidR="00145A60">
        <w:rPr>
          <w:rFonts w:ascii="Times New Roman" w:hAnsi="Times New Roman" w:cs="Times New Roman"/>
        </w:rPr>
        <w:t xml:space="preserve"> banki</w:t>
      </w:r>
      <w:r>
        <w:rPr>
          <w:rFonts w:ascii="Times New Roman" w:hAnsi="Times New Roman" w:cs="Times New Roman"/>
        </w:rPr>
        <w:t xml:space="preserve"> </w:t>
      </w:r>
      <w:r w:rsidR="00395E8D">
        <w:rPr>
          <w:rFonts w:ascii="Times New Roman" w:hAnsi="Times New Roman" w:cs="Times New Roman"/>
        </w:rPr>
        <w:t xml:space="preserve">– Tel: </w:t>
      </w:r>
      <w:r w:rsidR="00436FAA">
        <w:rPr>
          <w:rFonts w:ascii="Times New Roman" w:hAnsi="Times New Roman" w:cs="Times New Roman"/>
        </w:rPr>
        <w:t>+354</w:t>
      </w:r>
      <w:r w:rsidR="003E4AEC">
        <w:rPr>
          <w:rFonts w:ascii="Times New Roman" w:hAnsi="Times New Roman" w:cs="Times New Roman"/>
        </w:rPr>
        <w:t xml:space="preserve"> </w:t>
      </w:r>
      <w:r w:rsidR="00436FAA">
        <w:rPr>
          <w:rFonts w:ascii="Times New Roman" w:hAnsi="Times New Roman" w:cs="Times New Roman"/>
        </w:rPr>
        <w:t>540 32</w:t>
      </w:r>
      <w:r w:rsidR="00653A7C">
        <w:rPr>
          <w:rFonts w:ascii="Times New Roman" w:hAnsi="Times New Roman" w:cs="Times New Roman"/>
        </w:rPr>
        <w:t>00</w:t>
      </w:r>
    </w:p>
    <w:sectPr w:rsidR="00A74202" w:rsidRPr="00511C9B" w:rsidSect="00126B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7B9F" w14:textId="77777777" w:rsidR="009B2502" w:rsidRDefault="009B2502" w:rsidP="002E40C4">
      <w:pPr>
        <w:spacing w:after="0" w:line="240" w:lineRule="auto"/>
      </w:pPr>
      <w:r>
        <w:separator/>
      </w:r>
    </w:p>
  </w:endnote>
  <w:endnote w:type="continuationSeparator" w:id="0">
    <w:p w14:paraId="181EC178" w14:textId="77777777" w:rsidR="009B2502" w:rsidRDefault="009B2502" w:rsidP="002E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E245" w14:textId="77777777" w:rsidR="003554AA" w:rsidRDefault="00355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D83A" w14:textId="77777777" w:rsidR="003554AA" w:rsidRDefault="00355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C949" w14:textId="77777777" w:rsidR="003554AA" w:rsidRDefault="0035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776A" w14:textId="77777777" w:rsidR="009B2502" w:rsidRDefault="009B2502" w:rsidP="002E40C4">
      <w:pPr>
        <w:spacing w:after="0" w:line="240" w:lineRule="auto"/>
      </w:pPr>
      <w:r>
        <w:separator/>
      </w:r>
    </w:p>
  </w:footnote>
  <w:footnote w:type="continuationSeparator" w:id="0">
    <w:p w14:paraId="5DF81DFA" w14:textId="77777777" w:rsidR="009B2502" w:rsidRDefault="009B2502" w:rsidP="002E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7A88" w14:textId="77777777" w:rsidR="003554AA" w:rsidRDefault="00355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7CC7" w14:textId="77777777" w:rsidR="003554AA" w:rsidRDefault="00355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3D5C" w14:textId="77777777" w:rsidR="003554AA" w:rsidRDefault="0035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B4F6D"/>
    <w:multiLevelType w:val="hybridMultilevel"/>
    <w:tmpl w:val="BF1E61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66"/>
    <w:rsid w:val="0000080A"/>
    <w:rsid w:val="000363DE"/>
    <w:rsid w:val="0005432B"/>
    <w:rsid w:val="00066C03"/>
    <w:rsid w:val="0008683B"/>
    <w:rsid w:val="00113B37"/>
    <w:rsid w:val="0012099A"/>
    <w:rsid w:val="00126BD9"/>
    <w:rsid w:val="00145A60"/>
    <w:rsid w:val="001B14EB"/>
    <w:rsid w:val="001D41B1"/>
    <w:rsid w:val="001F4841"/>
    <w:rsid w:val="00233A1D"/>
    <w:rsid w:val="00240733"/>
    <w:rsid w:val="002510CB"/>
    <w:rsid w:val="00283DC7"/>
    <w:rsid w:val="002B6E1E"/>
    <w:rsid w:val="002C5166"/>
    <w:rsid w:val="002E40C4"/>
    <w:rsid w:val="002E43C0"/>
    <w:rsid w:val="003554AA"/>
    <w:rsid w:val="003663E5"/>
    <w:rsid w:val="003949F5"/>
    <w:rsid w:val="00395E8D"/>
    <w:rsid w:val="003C2B8C"/>
    <w:rsid w:val="003E4AEC"/>
    <w:rsid w:val="0041678F"/>
    <w:rsid w:val="0041734E"/>
    <w:rsid w:val="00436FAA"/>
    <w:rsid w:val="004473C2"/>
    <w:rsid w:val="004761AE"/>
    <w:rsid w:val="004921BB"/>
    <w:rsid w:val="004B085B"/>
    <w:rsid w:val="004F08B1"/>
    <w:rsid w:val="004F2810"/>
    <w:rsid w:val="00511C9B"/>
    <w:rsid w:val="005877B0"/>
    <w:rsid w:val="005D3E30"/>
    <w:rsid w:val="005D707D"/>
    <w:rsid w:val="00653A7C"/>
    <w:rsid w:val="006679E7"/>
    <w:rsid w:val="00683054"/>
    <w:rsid w:val="0069673C"/>
    <w:rsid w:val="006972DB"/>
    <w:rsid w:val="00701ECD"/>
    <w:rsid w:val="00746651"/>
    <w:rsid w:val="007E28B6"/>
    <w:rsid w:val="00811194"/>
    <w:rsid w:val="00835D3C"/>
    <w:rsid w:val="009009DD"/>
    <w:rsid w:val="009566F4"/>
    <w:rsid w:val="00983BC5"/>
    <w:rsid w:val="009A4ADB"/>
    <w:rsid w:val="009B2502"/>
    <w:rsid w:val="00A4340B"/>
    <w:rsid w:val="00A63D1A"/>
    <w:rsid w:val="00A74202"/>
    <w:rsid w:val="00A96438"/>
    <w:rsid w:val="00AA6516"/>
    <w:rsid w:val="00AB43A1"/>
    <w:rsid w:val="00B11B12"/>
    <w:rsid w:val="00B13775"/>
    <w:rsid w:val="00B6512A"/>
    <w:rsid w:val="00B807C0"/>
    <w:rsid w:val="00B83138"/>
    <w:rsid w:val="00C21D43"/>
    <w:rsid w:val="00C50574"/>
    <w:rsid w:val="00CF4F5A"/>
    <w:rsid w:val="00D11266"/>
    <w:rsid w:val="00D128A6"/>
    <w:rsid w:val="00D2242D"/>
    <w:rsid w:val="00D73476"/>
    <w:rsid w:val="00DF0709"/>
    <w:rsid w:val="00E10E7C"/>
    <w:rsid w:val="00E554CA"/>
    <w:rsid w:val="00E802AC"/>
    <w:rsid w:val="00E95A4D"/>
    <w:rsid w:val="00ED2A37"/>
    <w:rsid w:val="00F1223A"/>
    <w:rsid w:val="00FB1198"/>
    <w:rsid w:val="00FC218A"/>
    <w:rsid w:val="00FC6D06"/>
    <w:rsid w:val="00FF51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AFD5"/>
  <w15:docId w15:val="{52B4D9BB-57DB-4F57-A098-89109789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4EB"/>
  </w:style>
  <w:style w:type="paragraph" w:styleId="Heading3">
    <w:name w:val="heading 3"/>
    <w:basedOn w:val="Normal"/>
    <w:link w:val="Heading3Char"/>
    <w:uiPriority w:val="9"/>
    <w:qFormat/>
    <w:rsid w:val="002C5166"/>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5166"/>
    <w:rPr>
      <w:rFonts w:ascii="Times New Roman" w:eastAsia="Times New Roman" w:hAnsi="Times New Roman" w:cs="Times New Roman"/>
      <w:b/>
      <w:bCs/>
      <w:sz w:val="27"/>
      <w:szCs w:val="27"/>
      <w:lang w:eastAsia="is-IS"/>
    </w:rPr>
  </w:style>
  <w:style w:type="character" w:styleId="Hyperlink">
    <w:name w:val="Hyperlink"/>
    <w:basedOn w:val="DefaultParagraphFont"/>
    <w:uiPriority w:val="99"/>
    <w:unhideWhenUsed/>
    <w:rsid w:val="002C5166"/>
    <w:rPr>
      <w:color w:val="0563C1" w:themeColor="hyperlink"/>
      <w:u w:val="single"/>
    </w:rPr>
  </w:style>
  <w:style w:type="table" w:styleId="TableGrid">
    <w:name w:val="Table Grid"/>
    <w:basedOn w:val="TableNormal"/>
    <w:uiPriority w:val="39"/>
    <w:rsid w:val="002C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166"/>
    <w:pPr>
      <w:ind w:left="720"/>
      <w:contextualSpacing/>
    </w:pPr>
  </w:style>
  <w:style w:type="paragraph" w:styleId="HTMLPreformatted">
    <w:name w:val="HTML Preformatted"/>
    <w:basedOn w:val="Normal"/>
    <w:link w:val="HTMLPreformattedChar"/>
    <w:uiPriority w:val="99"/>
    <w:semiHidden/>
    <w:unhideWhenUsed/>
    <w:rsid w:val="002C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s-IS"/>
    </w:rPr>
  </w:style>
  <w:style w:type="character" w:customStyle="1" w:styleId="HTMLPreformattedChar">
    <w:name w:val="HTML Preformatted Char"/>
    <w:basedOn w:val="DefaultParagraphFont"/>
    <w:link w:val="HTMLPreformatted"/>
    <w:uiPriority w:val="99"/>
    <w:semiHidden/>
    <w:rsid w:val="002C5166"/>
    <w:rPr>
      <w:rFonts w:ascii="Courier New" w:eastAsia="Times New Roman" w:hAnsi="Courier New" w:cs="Courier New"/>
      <w:sz w:val="20"/>
      <w:szCs w:val="20"/>
      <w:lang w:eastAsia="is-IS"/>
    </w:rPr>
  </w:style>
  <w:style w:type="character" w:styleId="Strong">
    <w:name w:val="Strong"/>
    <w:basedOn w:val="DefaultParagraphFont"/>
    <w:uiPriority w:val="22"/>
    <w:qFormat/>
    <w:rsid w:val="00B11B12"/>
    <w:rPr>
      <w:b/>
      <w:bCs/>
    </w:rPr>
  </w:style>
  <w:style w:type="character" w:customStyle="1" w:styleId="UnresolvedMention1">
    <w:name w:val="Unresolved Mention1"/>
    <w:basedOn w:val="DefaultParagraphFont"/>
    <w:uiPriority w:val="99"/>
    <w:semiHidden/>
    <w:unhideWhenUsed/>
    <w:rsid w:val="00B11B12"/>
    <w:rPr>
      <w:color w:val="605E5C"/>
      <w:shd w:val="clear" w:color="auto" w:fill="E1DFDD"/>
    </w:rPr>
  </w:style>
  <w:style w:type="paragraph" w:styleId="Header">
    <w:name w:val="header"/>
    <w:basedOn w:val="Normal"/>
    <w:link w:val="HeaderChar"/>
    <w:uiPriority w:val="99"/>
    <w:unhideWhenUsed/>
    <w:rsid w:val="002E40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0C4"/>
  </w:style>
  <w:style w:type="paragraph" w:styleId="Footer">
    <w:name w:val="footer"/>
    <w:basedOn w:val="Normal"/>
    <w:link w:val="FooterChar"/>
    <w:uiPriority w:val="99"/>
    <w:unhideWhenUsed/>
    <w:rsid w:val="002E40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0C4"/>
  </w:style>
  <w:style w:type="character" w:styleId="CommentReference">
    <w:name w:val="annotation reference"/>
    <w:basedOn w:val="DefaultParagraphFont"/>
    <w:uiPriority w:val="99"/>
    <w:semiHidden/>
    <w:unhideWhenUsed/>
    <w:rsid w:val="002E40C4"/>
    <w:rPr>
      <w:sz w:val="16"/>
      <w:szCs w:val="16"/>
    </w:rPr>
  </w:style>
  <w:style w:type="paragraph" w:styleId="CommentText">
    <w:name w:val="annotation text"/>
    <w:basedOn w:val="Normal"/>
    <w:link w:val="CommentTextChar"/>
    <w:uiPriority w:val="99"/>
    <w:semiHidden/>
    <w:unhideWhenUsed/>
    <w:rsid w:val="002E40C4"/>
    <w:pPr>
      <w:spacing w:line="240" w:lineRule="auto"/>
    </w:pPr>
    <w:rPr>
      <w:sz w:val="20"/>
      <w:szCs w:val="20"/>
    </w:rPr>
  </w:style>
  <w:style w:type="character" w:customStyle="1" w:styleId="CommentTextChar">
    <w:name w:val="Comment Text Char"/>
    <w:basedOn w:val="DefaultParagraphFont"/>
    <w:link w:val="CommentText"/>
    <w:uiPriority w:val="99"/>
    <w:semiHidden/>
    <w:rsid w:val="002E40C4"/>
    <w:rPr>
      <w:sz w:val="20"/>
      <w:szCs w:val="20"/>
    </w:rPr>
  </w:style>
  <w:style w:type="paragraph" w:styleId="CommentSubject">
    <w:name w:val="annotation subject"/>
    <w:basedOn w:val="CommentText"/>
    <w:next w:val="CommentText"/>
    <w:link w:val="CommentSubjectChar"/>
    <w:uiPriority w:val="99"/>
    <w:semiHidden/>
    <w:unhideWhenUsed/>
    <w:rsid w:val="002E40C4"/>
    <w:rPr>
      <w:b/>
      <w:bCs/>
    </w:rPr>
  </w:style>
  <w:style w:type="character" w:customStyle="1" w:styleId="CommentSubjectChar">
    <w:name w:val="Comment Subject Char"/>
    <w:basedOn w:val="CommentTextChar"/>
    <w:link w:val="CommentSubject"/>
    <w:uiPriority w:val="99"/>
    <w:semiHidden/>
    <w:rsid w:val="002E40C4"/>
    <w:rPr>
      <w:b/>
      <w:bCs/>
      <w:sz w:val="20"/>
      <w:szCs w:val="20"/>
    </w:rPr>
  </w:style>
  <w:style w:type="paragraph" w:styleId="BalloonText">
    <w:name w:val="Balloon Text"/>
    <w:basedOn w:val="Normal"/>
    <w:link w:val="BalloonTextChar"/>
    <w:uiPriority w:val="99"/>
    <w:semiHidden/>
    <w:unhideWhenUsed/>
    <w:rsid w:val="002E4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C4"/>
    <w:rPr>
      <w:rFonts w:ascii="Segoe UI" w:hAnsi="Segoe UI" w:cs="Segoe UI"/>
      <w:sz w:val="18"/>
      <w:szCs w:val="18"/>
    </w:rPr>
  </w:style>
  <w:style w:type="paragraph" w:styleId="NormalWeb">
    <w:name w:val="Normal (Web)"/>
    <w:basedOn w:val="Normal"/>
    <w:uiPriority w:val="99"/>
    <w:semiHidden/>
    <w:unhideWhenUsed/>
    <w:rsid w:val="00A7420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UnresolvedMention">
    <w:name w:val="Unresolved Mention"/>
    <w:basedOn w:val="DefaultParagraphFont"/>
    <w:uiPriority w:val="99"/>
    <w:semiHidden/>
    <w:unhideWhenUsed/>
    <w:rsid w:val="0070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8554">
      <w:bodyDiv w:val="1"/>
      <w:marLeft w:val="0"/>
      <w:marRight w:val="0"/>
      <w:marTop w:val="0"/>
      <w:marBottom w:val="0"/>
      <w:divBdr>
        <w:top w:val="none" w:sz="0" w:space="0" w:color="auto"/>
        <w:left w:val="none" w:sz="0" w:space="0" w:color="auto"/>
        <w:bottom w:val="none" w:sz="0" w:space="0" w:color="auto"/>
        <w:right w:val="none" w:sz="0" w:space="0" w:color="auto"/>
      </w:divBdr>
    </w:div>
    <w:div w:id="376508136">
      <w:bodyDiv w:val="1"/>
      <w:marLeft w:val="0"/>
      <w:marRight w:val="0"/>
      <w:marTop w:val="0"/>
      <w:marBottom w:val="0"/>
      <w:divBdr>
        <w:top w:val="none" w:sz="0" w:space="0" w:color="auto"/>
        <w:left w:val="none" w:sz="0" w:space="0" w:color="auto"/>
        <w:bottom w:val="none" w:sz="0" w:space="0" w:color="auto"/>
        <w:right w:val="none" w:sz="0" w:space="0" w:color="auto"/>
      </w:divBdr>
    </w:div>
    <w:div w:id="437411526">
      <w:bodyDiv w:val="1"/>
      <w:marLeft w:val="0"/>
      <w:marRight w:val="0"/>
      <w:marTop w:val="0"/>
      <w:marBottom w:val="0"/>
      <w:divBdr>
        <w:top w:val="none" w:sz="0" w:space="0" w:color="auto"/>
        <w:left w:val="none" w:sz="0" w:space="0" w:color="auto"/>
        <w:bottom w:val="none" w:sz="0" w:space="0" w:color="auto"/>
        <w:right w:val="none" w:sz="0" w:space="0" w:color="auto"/>
      </w:divBdr>
    </w:div>
    <w:div w:id="807818401">
      <w:bodyDiv w:val="1"/>
      <w:marLeft w:val="0"/>
      <w:marRight w:val="0"/>
      <w:marTop w:val="0"/>
      <w:marBottom w:val="0"/>
      <w:divBdr>
        <w:top w:val="none" w:sz="0" w:space="0" w:color="auto"/>
        <w:left w:val="none" w:sz="0" w:space="0" w:color="auto"/>
        <w:bottom w:val="none" w:sz="0" w:space="0" w:color="auto"/>
        <w:right w:val="none" w:sz="0" w:space="0" w:color="auto"/>
      </w:divBdr>
    </w:div>
    <w:div w:id="1012489063">
      <w:bodyDiv w:val="1"/>
      <w:marLeft w:val="0"/>
      <w:marRight w:val="0"/>
      <w:marTop w:val="0"/>
      <w:marBottom w:val="0"/>
      <w:divBdr>
        <w:top w:val="none" w:sz="0" w:space="0" w:color="auto"/>
        <w:left w:val="none" w:sz="0" w:space="0" w:color="auto"/>
        <w:bottom w:val="none" w:sz="0" w:space="0" w:color="auto"/>
        <w:right w:val="none" w:sz="0" w:space="0" w:color="auto"/>
      </w:divBdr>
      <w:divsChild>
        <w:div w:id="763458550">
          <w:marLeft w:val="0"/>
          <w:marRight w:val="0"/>
          <w:marTop w:val="0"/>
          <w:marBottom w:val="0"/>
          <w:divBdr>
            <w:top w:val="none" w:sz="0" w:space="0" w:color="auto"/>
            <w:left w:val="none" w:sz="0" w:space="0" w:color="auto"/>
            <w:bottom w:val="none" w:sz="0" w:space="0" w:color="auto"/>
            <w:right w:val="none" w:sz="0" w:space="0" w:color="auto"/>
          </w:divBdr>
        </w:div>
      </w:divsChild>
    </w:div>
    <w:div w:id="1028608433">
      <w:bodyDiv w:val="1"/>
      <w:marLeft w:val="0"/>
      <w:marRight w:val="0"/>
      <w:marTop w:val="0"/>
      <w:marBottom w:val="0"/>
      <w:divBdr>
        <w:top w:val="none" w:sz="0" w:space="0" w:color="auto"/>
        <w:left w:val="none" w:sz="0" w:space="0" w:color="auto"/>
        <w:bottom w:val="none" w:sz="0" w:space="0" w:color="auto"/>
        <w:right w:val="none" w:sz="0" w:space="0" w:color="auto"/>
      </w:divBdr>
    </w:div>
    <w:div w:id="17433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vika.is/I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9B5EDDBEE644183C582AE5EA70F01" ma:contentTypeVersion="13" ma:contentTypeDescription="Create a new document." ma:contentTypeScope="" ma:versionID="97e11cc12737a4a41c9d1ab1dfa5a0ba">
  <xsd:schema xmlns:xsd="http://www.w3.org/2001/XMLSchema" xmlns:xs="http://www.w3.org/2001/XMLSchema" xmlns:p="http://schemas.microsoft.com/office/2006/metadata/properties" xmlns:ns3="9bd3e536-41c2-4653-994a-c3ecfb9e2b84" xmlns:ns4="b7aab43d-686d-4fa5-ba67-605e71b67a83" targetNamespace="http://schemas.microsoft.com/office/2006/metadata/properties" ma:root="true" ma:fieldsID="72e7a478c5106e945d1cd8ea172a4293" ns3:_="" ns4:_="">
    <xsd:import namespace="9bd3e536-41c2-4653-994a-c3ecfb9e2b84"/>
    <xsd:import namespace="b7aab43d-686d-4fa5-ba67-605e71b67a8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e536-41c2-4653-994a-c3ecfb9e2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aab43d-686d-4fa5-ba67-605e71b67a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CC7FF-212E-4342-B23F-252A466D9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7015E-7735-49A6-B15C-22BF363013AD}">
  <ds:schemaRefs>
    <ds:schemaRef ds:uri="http://schemas.microsoft.com/sharepoint/v3/contenttype/forms"/>
  </ds:schemaRefs>
</ds:datastoreItem>
</file>

<file path=customXml/itemProps3.xml><?xml version="1.0" encoding="utf-8"?>
<ds:datastoreItem xmlns:ds="http://schemas.openxmlformats.org/officeDocument/2006/customXml" ds:itemID="{3B2A93FA-F64C-4408-AD23-8E1D4D7B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e536-41c2-4653-994a-c3ecfb9e2b84"/>
    <ds:schemaRef ds:uri="b7aab43d-686d-4fa5-ba67-605e71b67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Hrönn Guðmundsdóttir</dc:creator>
  <cp:lastModifiedBy>Reynir Jónsson</cp:lastModifiedBy>
  <cp:revision>45</cp:revision>
  <cp:lastPrinted>2019-10-21T08:06:00Z</cp:lastPrinted>
  <dcterms:created xsi:type="dcterms:W3CDTF">2019-10-20T14:52:00Z</dcterms:created>
  <dcterms:modified xsi:type="dcterms:W3CDTF">2019-10-21T08:55:00Z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0x010100DBC9B5EDDBEE644183C582AE5EA70F01</vt:lpwstr>
  </property>
</Properties>
</file>